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C8312" w14:textId="519E30A2" w:rsidR="00092BE7" w:rsidRPr="00A571A1" w:rsidRDefault="00092BE7" w:rsidP="00422096">
      <w:pPr>
        <w:pStyle w:val="CRCoverPage"/>
        <w:tabs>
          <w:tab w:val="right" w:pos="9639"/>
        </w:tabs>
        <w:spacing w:after="0"/>
        <w:rPr>
          <w:b/>
          <w:i/>
          <w:noProof/>
          <w:sz w:val="24"/>
          <w:szCs w:val="28"/>
        </w:rPr>
      </w:pPr>
      <w:bookmarkStart w:id="0" w:name="_Hlk527628066"/>
      <w:r>
        <w:rPr>
          <w:b/>
          <w:noProof/>
          <w:sz w:val="24"/>
          <w:szCs w:val="28"/>
        </w:rPr>
        <w:t>3GPP TSG-RAN WG3 Meeting #11</w:t>
      </w:r>
      <w:r w:rsidR="00983271">
        <w:rPr>
          <w:b/>
          <w:noProof/>
          <w:sz w:val="24"/>
          <w:szCs w:val="28"/>
        </w:rPr>
        <w:t>9</w:t>
      </w:r>
      <w:r>
        <w:rPr>
          <w:b/>
          <w:i/>
          <w:noProof/>
          <w:sz w:val="24"/>
          <w:szCs w:val="28"/>
        </w:rPr>
        <w:tab/>
      </w:r>
      <w:r w:rsidRPr="00773E3D">
        <w:rPr>
          <w:b/>
          <w:sz w:val="28"/>
          <w:szCs w:val="28"/>
        </w:rPr>
        <w:t>R3-2</w:t>
      </w:r>
      <w:r w:rsidR="00983271" w:rsidRPr="00773E3D">
        <w:rPr>
          <w:b/>
          <w:sz w:val="28"/>
          <w:szCs w:val="28"/>
        </w:rPr>
        <w:t>3</w:t>
      </w:r>
      <w:r w:rsidR="00773E3D" w:rsidRPr="00773E3D">
        <w:rPr>
          <w:b/>
          <w:sz w:val="28"/>
          <w:szCs w:val="28"/>
        </w:rPr>
        <w:t>0394</w:t>
      </w:r>
    </w:p>
    <w:p w14:paraId="506D0A47" w14:textId="3D62BCA9" w:rsidR="00092BE7" w:rsidRDefault="00983271" w:rsidP="00422096">
      <w:pPr>
        <w:pStyle w:val="CRCoverPage"/>
        <w:outlineLvl w:val="0"/>
        <w:rPr>
          <w:b/>
          <w:noProof/>
          <w:sz w:val="24"/>
          <w:szCs w:val="28"/>
        </w:rPr>
      </w:pPr>
      <w:r>
        <w:rPr>
          <w:b/>
          <w:noProof/>
          <w:sz w:val="24"/>
          <w:szCs w:val="28"/>
        </w:rPr>
        <w:t>Athens</w:t>
      </w:r>
      <w:r w:rsidR="00092BE7">
        <w:rPr>
          <w:b/>
          <w:noProof/>
          <w:sz w:val="24"/>
          <w:szCs w:val="28"/>
        </w:rPr>
        <w:t xml:space="preserve">, </w:t>
      </w:r>
      <w:r>
        <w:rPr>
          <w:b/>
          <w:noProof/>
          <w:sz w:val="24"/>
          <w:szCs w:val="28"/>
        </w:rPr>
        <w:t>Greece</w:t>
      </w:r>
      <w:r w:rsidR="00092BE7" w:rsidRPr="00A571A1">
        <w:rPr>
          <w:b/>
          <w:noProof/>
          <w:sz w:val="24"/>
          <w:szCs w:val="28"/>
        </w:rPr>
        <w:t xml:space="preserve">, </w:t>
      </w:r>
      <w:r>
        <w:rPr>
          <w:b/>
          <w:noProof/>
          <w:sz w:val="24"/>
          <w:szCs w:val="28"/>
        </w:rPr>
        <w:t>February</w:t>
      </w:r>
      <w:r w:rsidR="00092BE7" w:rsidRPr="00A571A1">
        <w:rPr>
          <w:b/>
          <w:noProof/>
          <w:sz w:val="24"/>
          <w:szCs w:val="28"/>
        </w:rPr>
        <w:t xml:space="preserve"> </w:t>
      </w:r>
      <w:r>
        <w:rPr>
          <w:b/>
          <w:noProof/>
          <w:sz w:val="24"/>
          <w:szCs w:val="28"/>
        </w:rPr>
        <w:t>27</w:t>
      </w:r>
      <w:r w:rsidR="00092BE7" w:rsidRPr="00A571A1">
        <w:rPr>
          <w:b/>
          <w:noProof/>
          <w:sz w:val="24"/>
          <w:szCs w:val="28"/>
          <w:vertAlign w:val="superscript"/>
        </w:rPr>
        <w:t>t</w:t>
      </w:r>
      <w:r w:rsidR="00092BE7">
        <w:rPr>
          <w:b/>
          <w:noProof/>
          <w:sz w:val="24"/>
          <w:szCs w:val="28"/>
          <w:vertAlign w:val="superscript"/>
        </w:rPr>
        <w:t>h</w:t>
      </w:r>
      <w:r w:rsidR="00092BE7" w:rsidRPr="00A571A1">
        <w:rPr>
          <w:b/>
          <w:noProof/>
          <w:sz w:val="24"/>
          <w:szCs w:val="28"/>
        </w:rPr>
        <w:t xml:space="preserve"> – </w:t>
      </w:r>
      <w:r>
        <w:rPr>
          <w:b/>
          <w:noProof/>
          <w:sz w:val="24"/>
          <w:szCs w:val="28"/>
        </w:rPr>
        <w:t>March 3</w:t>
      </w:r>
      <w:r w:rsidRPr="00983271">
        <w:rPr>
          <w:b/>
          <w:noProof/>
          <w:sz w:val="24"/>
          <w:szCs w:val="28"/>
          <w:vertAlign w:val="superscript"/>
        </w:rPr>
        <w:t>rd</w:t>
      </w:r>
      <w:r>
        <w:rPr>
          <w:b/>
          <w:noProof/>
          <w:sz w:val="24"/>
          <w:szCs w:val="28"/>
        </w:rPr>
        <w:t xml:space="preserve"> </w:t>
      </w:r>
      <w:r w:rsidR="00092BE7" w:rsidRPr="00A571A1">
        <w:rPr>
          <w:b/>
          <w:noProof/>
          <w:sz w:val="24"/>
          <w:szCs w:val="28"/>
        </w:rPr>
        <w:t>202</w:t>
      </w:r>
      <w:bookmarkEnd w:id="0"/>
      <w:r>
        <w:rPr>
          <w:b/>
          <w:noProof/>
          <w:sz w:val="24"/>
          <w:szCs w:val="28"/>
        </w:rPr>
        <w:t>3</w:t>
      </w:r>
    </w:p>
    <w:p w14:paraId="7F3189AB" w14:textId="77777777" w:rsidR="0079791B" w:rsidRPr="002818AA" w:rsidRDefault="0079791B" w:rsidP="00422096">
      <w:pPr>
        <w:pStyle w:val="3GPPHeader"/>
        <w:jc w:val="left"/>
        <w:rPr>
          <w:rFonts w:asciiTheme="minorHAnsi" w:hAnsiTheme="minorHAnsi" w:cstheme="minorHAnsi"/>
          <w:szCs w:val="22"/>
        </w:rPr>
      </w:pPr>
    </w:p>
    <w:p w14:paraId="2A7B743C" w14:textId="4CF78A46" w:rsidR="0079791B" w:rsidRPr="00AE04D0" w:rsidRDefault="0079791B" w:rsidP="00422096">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6867DD">
        <w:rPr>
          <w:rFonts w:asciiTheme="minorHAnsi" w:hAnsiTheme="minorHAnsi" w:cstheme="minorHAnsi"/>
          <w:szCs w:val="22"/>
        </w:rPr>
        <w:t>11.</w:t>
      </w:r>
      <w:r w:rsidR="00C70D37">
        <w:rPr>
          <w:rFonts w:asciiTheme="minorHAnsi" w:hAnsiTheme="minorHAnsi" w:cstheme="minorHAnsi"/>
          <w:szCs w:val="22"/>
        </w:rPr>
        <w:t>2</w:t>
      </w:r>
    </w:p>
    <w:p w14:paraId="5D26F93D" w14:textId="67119965" w:rsidR="0079791B" w:rsidRPr="00AE04D0" w:rsidRDefault="0079791B" w:rsidP="00422096">
      <w:pPr>
        <w:pStyle w:val="3GPPHeader"/>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2FF4C007" w:rsidR="0079791B" w:rsidRPr="00AE04D0" w:rsidRDefault="0079791B" w:rsidP="00422096">
      <w:pPr>
        <w:pStyle w:val="3GPPHeader"/>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F5720F" w:rsidRPr="00F5720F">
        <w:rPr>
          <w:rFonts w:asciiTheme="minorHAnsi" w:hAnsiTheme="minorHAnsi" w:cstheme="minorHAnsi"/>
          <w:szCs w:val="22"/>
        </w:rPr>
        <w:t>QoE and RVQoE Measurement Support for MBS</w:t>
      </w:r>
    </w:p>
    <w:p w14:paraId="66073A5A" w14:textId="77777777" w:rsidR="0079791B" w:rsidRDefault="0079791B" w:rsidP="00422096">
      <w:pPr>
        <w:pStyle w:val="3GPPHeader"/>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7E94D42E" w14:textId="77777777" w:rsidR="0053562A" w:rsidRDefault="0053562A" w:rsidP="00422096">
      <w:pPr>
        <w:pStyle w:val="3GPPHeader"/>
        <w:ind w:left="1695" w:hanging="1695"/>
        <w:jc w:val="left"/>
        <w:rPr>
          <w:rFonts w:ascii="Calibri" w:hAnsi="Calibri" w:cs="Calibri"/>
          <w:szCs w:val="22"/>
        </w:rPr>
      </w:pPr>
    </w:p>
    <w:p w14:paraId="3E56774C" w14:textId="77777777" w:rsidR="0079791B" w:rsidRPr="002818AA" w:rsidRDefault="0079791B" w:rsidP="00A84745">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52FA81EB" w14:textId="5AB93D71" w:rsidR="005F56A2" w:rsidRDefault="00391FBD" w:rsidP="00A84745">
      <w:pPr>
        <w:spacing w:before="120" w:after="0"/>
        <w:jc w:val="left"/>
        <w:rPr>
          <w:rFonts w:asciiTheme="minorHAnsi" w:hAnsiTheme="minorHAnsi" w:cstheme="minorHAnsi"/>
          <w:sz w:val="22"/>
        </w:rPr>
      </w:pPr>
      <w:r>
        <w:rPr>
          <w:rFonts w:asciiTheme="minorHAnsi" w:hAnsiTheme="minorHAnsi" w:cstheme="minorHAnsi"/>
          <w:sz w:val="22"/>
        </w:rPr>
        <w:t xml:space="preserve">In this paper we discuss the </w:t>
      </w:r>
      <w:r w:rsidR="003A21A4">
        <w:rPr>
          <w:rFonts w:asciiTheme="minorHAnsi" w:hAnsiTheme="minorHAnsi" w:cstheme="minorHAnsi"/>
          <w:sz w:val="22"/>
        </w:rPr>
        <w:t>aspect</w:t>
      </w:r>
      <w:r w:rsidR="00493841">
        <w:rPr>
          <w:rFonts w:asciiTheme="minorHAnsi" w:hAnsiTheme="minorHAnsi" w:cstheme="minorHAnsi"/>
          <w:sz w:val="22"/>
        </w:rPr>
        <w:t>s</w:t>
      </w:r>
      <w:r w:rsidR="003A21A4">
        <w:rPr>
          <w:rFonts w:asciiTheme="minorHAnsi" w:hAnsiTheme="minorHAnsi" w:cstheme="minorHAnsi"/>
          <w:sz w:val="22"/>
        </w:rPr>
        <w:t xml:space="preserve"> </w:t>
      </w:r>
      <w:r w:rsidR="008F64C5">
        <w:rPr>
          <w:rFonts w:asciiTheme="minorHAnsi" w:hAnsiTheme="minorHAnsi" w:cstheme="minorHAnsi"/>
          <w:sz w:val="22"/>
        </w:rPr>
        <w:t xml:space="preserve">related to </w:t>
      </w:r>
      <w:r w:rsidR="006935B6">
        <w:rPr>
          <w:rFonts w:asciiTheme="minorHAnsi" w:hAnsiTheme="minorHAnsi" w:cstheme="minorHAnsi"/>
          <w:sz w:val="22"/>
        </w:rPr>
        <w:t xml:space="preserve">QOE and RVQoE measurement support </w:t>
      </w:r>
      <w:r w:rsidR="00554BA1">
        <w:rPr>
          <w:rFonts w:asciiTheme="minorHAnsi" w:hAnsiTheme="minorHAnsi" w:cstheme="minorHAnsi"/>
          <w:sz w:val="22"/>
        </w:rPr>
        <w:t>for application sessions carried by the</w:t>
      </w:r>
      <w:r w:rsidR="006935B6">
        <w:rPr>
          <w:rFonts w:asciiTheme="minorHAnsi" w:hAnsiTheme="minorHAnsi" w:cstheme="minorHAnsi"/>
          <w:sz w:val="22"/>
        </w:rPr>
        <w:t xml:space="preserve"> MBS</w:t>
      </w:r>
      <w:r w:rsidR="00554BA1">
        <w:rPr>
          <w:rFonts w:asciiTheme="minorHAnsi" w:hAnsiTheme="minorHAnsi" w:cstheme="minorHAnsi"/>
          <w:sz w:val="22"/>
        </w:rPr>
        <w:t xml:space="preserve"> communication service</w:t>
      </w:r>
      <w:r w:rsidR="006935B6">
        <w:rPr>
          <w:rFonts w:asciiTheme="minorHAnsi" w:hAnsiTheme="minorHAnsi" w:cstheme="minorHAnsi"/>
          <w:sz w:val="22"/>
        </w:rPr>
        <w:t>.</w:t>
      </w:r>
    </w:p>
    <w:p w14:paraId="2BA48857" w14:textId="77777777" w:rsidR="0053562A" w:rsidRPr="0053562A" w:rsidRDefault="0053562A" w:rsidP="00A84745">
      <w:pPr>
        <w:spacing w:before="120" w:after="0"/>
        <w:jc w:val="left"/>
        <w:rPr>
          <w:rFonts w:asciiTheme="minorHAnsi" w:hAnsiTheme="minorHAnsi" w:cstheme="minorHAnsi"/>
          <w:sz w:val="22"/>
        </w:rPr>
      </w:pPr>
    </w:p>
    <w:p w14:paraId="00FFD3BC" w14:textId="6D6CDCD6" w:rsidR="00E9378E" w:rsidRDefault="00E9378E" w:rsidP="00A84745">
      <w:pPr>
        <w:pStyle w:val="Heading1"/>
        <w:spacing w:before="120" w:after="0"/>
        <w:ind w:hanging="522"/>
        <w:rPr>
          <w:rFonts w:asciiTheme="minorHAnsi" w:hAnsiTheme="minorHAnsi" w:cstheme="minorHAnsi"/>
          <w:sz w:val="40"/>
          <w:szCs w:val="40"/>
        </w:rPr>
      </w:pPr>
      <w:r>
        <w:rPr>
          <w:rFonts w:asciiTheme="minorHAnsi" w:hAnsiTheme="minorHAnsi" w:cstheme="minorHAnsi"/>
          <w:sz w:val="40"/>
          <w:szCs w:val="40"/>
        </w:rPr>
        <w:t>Discussion</w:t>
      </w:r>
    </w:p>
    <w:p w14:paraId="36CD1F83" w14:textId="77777777" w:rsidR="0038450B" w:rsidRDefault="0038450B" w:rsidP="00A84745">
      <w:pPr>
        <w:spacing w:before="120" w:after="0"/>
        <w:jc w:val="left"/>
        <w:rPr>
          <w:rFonts w:asciiTheme="minorHAnsi" w:hAnsiTheme="minorHAnsi" w:cstheme="minorHAnsi"/>
          <w:sz w:val="22"/>
          <w:szCs w:val="22"/>
        </w:rPr>
      </w:pPr>
    </w:p>
    <w:p w14:paraId="7B589E9C" w14:textId="5A1378FB" w:rsidR="00493841" w:rsidRDefault="0038450B" w:rsidP="00A84745">
      <w:pPr>
        <w:spacing w:before="120" w:after="0"/>
        <w:jc w:val="left"/>
        <w:rPr>
          <w:rFonts w:asciiTheme="minorHAnsi" w:hAnsiTheme="minorHAnsi" w:cstheme="minorHAnsi"/>
          <w:sz w:val="22"/>
          <w:szCs w:val="22"/>
        </w:rPr>
      </w:pPr>
      <w:r w:rsidRPr="0038450B">
        <w:rPr>
          <w:rFonts w:asciiTheme="minorHAnsi" w:hAnsiTheme="minorHAnsi" w:cstheme="minorHAnsi"/>
          <w:sz w:val="22"/>
          <w:szCs w:val="22"/>
        </w:rPr>
        <w:t>The fol</w:t>
      </w:r>
      <w:r>
        <w:rPr>
          <w:rFonts w:asciiTheme="minorHAnsi" w:hAnsiTheme="minorHAnsi" w:cstheme="minorHAnsi"/>
          <w:sz w:val="22"/>
          <w:szCs w:val="22"/>
        </w:rPr>
        <w:t>lowing issues are discussed:</w:t>
      </w:r>
    </w:p>
    <w:p w14:paraId="36F6BF81" w14:textId="79D5E5E9" w:rsidR="00580137" w:rsidRPr="00580137" w:rsidRDefault="00580137" w:rsidP="00A84745">
      <w:pPr>
        <w:pStyle w:val="ListParagraph"/>
        <w:numPr>
          <w:ilvl w:val="0"/>
          <w:numId w:val="6"/>
        </w:numPr>
        <w:spacing w:before="120" w:after="0"/>
        <w:contextualSpacing w:val="0"/>
        <w:jc w:val="left"/>
        <w:rPr>
          <w:rFonts w:asciiTheme="minorHAnsi" w:hAnsiTheme="minorHAnsi" w:cstheme="minorHAnsi"/>
          <w:sz w:val="22"/>
          <w:szCs w:val="22"/>
        </w:rPr>
      </w:pPr>
      <w:r w:rsidRPr="00580137">
        <w:rPr>
          <w:rFonts w:asciiTheme="minorHAnsi" w:hAnsiTheme="minorHAnsi" w:cstheme="minorHAnsi"/>
          <w:sz w:val="22"/>
          <w:szCs w:val="22"/>
        </w:rPr>
        <w:t>Indication of RRC state information in QoE reports</w:t>
      </w:r>
      <w:r w:rsidR="009E51FD">
        <w:rPr>
          <w:rFonts w:asciiTheme="minorHAnsi" w:hAnsiTheme="minorHAnsi" w:cstheme="minorHAnsi"/>
          <w:sz w:val="22"/>
          <w:szCs w:val="22"/>
        </w:rPr>
        <w:t>.</w:t>
      </w:r>
    </w:p>
    <w:p w14:paraId="331D7BF9" w14:textId="1DE22777" w:rsidR="00580137" w:rsidRPr="00580137" w:rsidRDefault="00580137" w:rsidP="00A84745">
      <w:pPr>
        <w:pStyle w:val="ListParagraph"/>
        <w:numPr>
          <w:ilvl w:val="0"/>
          <w:numId w:val="6"/>
        </w:numPr>
        <w:spacing w:before="120" w:after="0"/>
        <w:contextualSpacing w:val="0"/>
        <w:jc w:val="left"/>
        <w:rPr>
          <w:rFonts w:asciiTheme="minorHAnsi" w:hAnsiTheme="minorHAnsi" w:cstheme="minorHAnsi"/>
          <w:sz w:val="22"/>
          <w:szCs w:val="22"/>
        </w:rPr>
      </w:pPr>
      <w:r w:rsidRPr="00580137">
        <w:rPr>
          <w:rFonts w:asciiTheme="minorHAnsi" w:hAnsiTheme="minorHAnsi" w:cstheme="minorHAnsi"/>
          <w:sz w:val="22"/>
          <w:szCs w:val="22"/>
        </w:rPr>
        <w:t>MBS-specific QoE configuration and reporting parameters</w:t>
      </w:r>
      <w:r w:rsidR="009E51FD">
        <w:rPr>
          <w:rFonts w:asciiTheme="minorHAnsi" w:hAnsiTheme="minorHAnsi" w:cstheme="minorHAnsi"/>
          <w:sz w:val="22"/>
          <w:szCs w:val="22"/>
        </w:rPr>
        <w:t>.</w:t>
      </w:r>
    </w:p>
    <w:p w14:paraId="0D29DD92" w14:textId="0810B19D" w:rsidR="00580137" w:rsidRPr="00580137" w:rsidRDefault="00580137" w:rsidP="00A84745">
      <w:pPr>
        <w:pStyle w:val="ListParagraph"/>
        <w:numPr>
          <w:ilvl w:val="0"/>
          <w:numId w:val="6"/>
        </w:numPr>
        <w:spacing w:before="120" w:after="0"/>
        <w:contextualSpacing w:val="0"/>
        <w:jc w:val="left"/>
        <w:rPr>
          <w:rFonts w:asciiTheme="minorHAnsi" w:hAnsiTheme="minorHAnsi" w:cstheme="minorHAnsi"/>
          <w:sz w:val="22"/>
          <w:szCs w:val="22"/>
        </w:rPr>
      </w:pPr>
      <w:r w:rsidRPr="00580137">
        <w:rPr>
          <w:rFonts w:asciiTheme="minorHAnsi" w:hAnsiTheme="minorHAnsi" w:cstheme="minorHAnsi"/>
          <w:sz w:val="22"/>
          <w:szCs w:val="22"/>
        </w:rPr>
        <w:t>Storing the QoE measurement configuration while the UE is in RRC_IDLE state</w:t>
      </w:r>
      <w:r w:rsidR="009E51FD">
        <w:rPr>
          <w:rFonts w:asciiTheme="minorHAnsi" w:hAnsiTheme="minorHAnsi" w:cstheme="minorHAnsi"/>
          <w:sz w:val="22"/>
          <w:szCs w:val="22"/>
        </w:rPr>
        <w:t>.</w:t>
      </w:r>
    </w:p>
    <w:p w14:paraId="10E06DDC" w14:textId="25C2B79D" w:rsidR="009E51FD" w:rsidRDefault="009E51FD" w:rsidP="00A84745">
      <w:pPr>
        <w:pStyle w:val="ListParagraph"/>
        <w:numPr>
          <w:ilvl w:val="0"/>
          <w:numId w:val="6"/>
        </w:numPr>
        <w:spacing w:before="120" w:after="0"/>
        <w:contextualSpacing w:val="0"/>
        <w:jc w:val="left"/>
        <w:rPr>
          <w:rFonts w:asciiTheme="minorHAnsi" w:hAnsiTheme="minorHAnsi" w:cstheme="minorHAnsi"/>
          <w:sz w:val="22"/>
          <w:szCs w:val="22"/>
        </w:rPr>
      </w:pPr>
      <w:r w:rsidRPr="009E51FD">
        <w:rPr>
          <w:rFonts w:asciiTheme="minorHAnsi" w:hAnsiTheme="minorHAnsi" w:cstheme="minorHAnsi"/>
          <w:sz w:val="22"/>
          <w:szCs w:val="22"/>
        </w:rPr>
        <w:t>Area Scope handling while the UE is in RRC_IDLE state</w:t>
      </w:r>
      <w:r>
        <w:rPr>
          <w:rFonts w:asciiTheme="minorHAnsi" w:hAnsiTheme="minorHAnsi" w:cstheme="minorHAnsi"/>
          <w:sz w:val="22"/>
          <w:szCs w:val="22"/>
        </w:rPr>
        <w:t>.</w:t>
      </w:r>
    </w:p>
    <w:p w14:paraId="783300BA" w14:textId="77777777" w:rsidR="00884319" w:rsidRPr="00884319" w:rsidRDefault="00884319" w:rsidP="00A84745">
      <w:pPr>
        <w:spacing w:before="120" w:after="0"/>
        <w:jc w:val="left"/>
        <w:rPr>
          <w:rFonts w:asciiTheme="minorHAnsi" w:hAnsiTheme="minorHAnsi" w:cstheme="minorHAnsi"/>
          <w:sz w:val="22"/>
          <w:szCs w:val="22"/>
        </w:rPr>
      </w:pPr>
    </w:p>
    <w:p w14:paraId="59B53434" w14:textId="422F7976" w:rsidR="002B1BC2" w:rsidRPr="00677D86" w:rsidRDefault="00C36D5D" w:rsidP="00A84745">
      <w:pPr>
        <w:pStyle w:val="Heading2"/>
        <w:spacing w:before="120" w:after="0"/>
        <w:rPr>
          <w:rFonts w:ascii="Calibri" w:hAnsi="Calibri" w:cs="Calibri"/>
          <w:sz w:val="36"/>
          <w:szCs w:val="36"/>
        </w:rPr>
      </w:pPr>
      <w:r w:rsidRPr="00677D86">
        <w:rPr>
          <w:rFonts w:ascii="Calibri" w:hAnsi="Calibri" w:cs="Calibri"/>
          <w:sz w:val="36"/>
          <w:szCs w:val="36"/>
        </w:rPr>
        <w:t xml:space="preserve">Indication of RRC state </w:t>
      </w:r>
      <w:r w:rsidR="009E51FD">
        <w:rPr>
          <w:rFonts w:ascii="Calibri" w:hAnsi="Calibri" w:cs="Calibri"/>
          <w:sz w:val="36"/>
          <w:szCs w:val="36"/>
        </w:rPr>
        <w:t xml:space="preserve">information </w:t>
      </w:r>
      <w:r w:rsidRPr="00677D86">
        <w:rPr>
          <w:rFonts w:ascii="Calibri" w:hAnsi="Calibri" w:cs="Calibri"/>
          <w:sz w:val="36"/>
          <w:szCs w:val="36"/>
        </w:rPr>
        <w:t xml:space="preserve">in </w:t>
      </w:r>
      <w:r w:rsidR="00BD7FBF">
        <w:rPr>
          <w:rFonts w:ascii="Calibri" w:hAnsi="Calibri" w:cs="Calibri"/>
          <w:sz w:val="36"/>
          <w:szCs w:val="36"/>
        </w:rPr>
        <w:t xml:space="preserve">MBS </w:t>
      </w:r>
      <w:r w:rsidRPr="00677D86">
        <w:rPr>
          <w:rFonts w:ascii="Calibri" w:hAnsi="Calibri" w:cs="Calibri"/>
          <w:sz w:val="36"/>
          <w:szCs w:val="36"/>
        </w:rPr>
        <w:t>QoE reports</w:t>
      </w:r>
    </w:p>
    <w:p w14:paraId="7AA4727A" w14:textId="77777777" w:rsidR="002848EB" w:rsidRDefault="002848EB" w:rsidP="00A84745">
      <w:pPr>
        <w:spacing w:before="120" w:after="0"/>
        <w:jc w:val="left"/>
        <w:rPr>
          <w:rFonts w:asciiTheme="minorHAnsi" w:hAnsiTheme="minorHAnsi" w:cstheme="minorHAnsi"/>
          <w:sz w:val="22"/>
        </w:rPr>
      </w:pPr>
      <w:r>
        <w:rPr>
          <w:rFonts w:asciiTheme="minorHAnsi" w:hAnsiTheme="minorHAnsi" w:cstheme="minorHAnsi"/>
          <w:sz w:val="22"/>
        </w:rPr>
        <w:t>RAN3#118 meeting notes capture the following point for further discussion:</w:t>
      </w:r>
    </w:p>
    <w:p w14:paraId="11C89DFF" w14:textId="77777777" w:rsidR="002848EB" w:rsidRPr="00D664CE" w:rsidRDefault="002848EB" w:rsidP="00A84745">
      <w:pPr>
        <w:spacing w:before="120" w:after="0"/>
        <w:ind w:left="567"/>
        <w:jc w:val="left"/>
        <w:rPr>
          <w:rFonts w:asciiTheme="minorHAnsi" w:eastAsia="DengXian" w:hAnsiTheme="minorHAnsi" w:cstheme="minorHAnsi"/>
          <w:b/>
          <w:color w:val="0000FF"/>
        </w:rPr>
      </w:pPr>
      <w:r w:rsidRPr="00D664CE">
        <w:rPr>
          <w:rFonts w:asciiTheme="minorHAnsi" w:eastAsia="DengXian" w:hAnsiTheme="minorHAnsi" w:cstheme="minorHAnsi"/>
          <w:b/>
          <w:color w:val="0000FF"/>
        </w:rPr>
        <w:t>Whether the UE needs to indicate the RRC state in the QoE report will be discussed in next RAN3 meeting</w:t>
      </w:r>
    </w:p>
    <w:p w14:paraId="6D647800" w14:textId="03B6E24C" w:rsidR="00152EBE" w:rsidRDefault="00DE2718" w:rsidP="00A84745">
      <w:pPr>
        <w:spacing w:before="120" w:after="0"/>
        <w:jc w:val="left"/>
        <w:rPr>
          <w:rFonts w:ascii="Calibri" w:hAnsi="Calibri" w:cs="Calibri"/>
          <w:sz w:val="22"/>
          <w:szCs w:val="22"/>
        </w:rPr>
      </w:pPr>
      <w:r w:rsidRPr="00DE2718">
        <w:rPr>
          <w:rFonts w:ascii="Calibri" w:hAnsi="Calibri" w:cs="Calibri"/>
          <w:sz w:val="22"/>
          <w:szCs w:val="22"/>
        </w:rPr>
        <w:t xml:space="preserve">In the context of services deployed over MBB, e.g., DASH, owing to the buffered nature of the application, the user session can </w:t>
      </w:r>
      <w:r w:rsidR="00A50256">
        <w:rPr>
          <w:rFonts w:ascii="Calibri" w:hAnsi="Calibri" w:cs="Calibri"/>
          <w:sz w:val="22"/>
          <w:szCs w:val="22"/>
        </w:rPr>
        <w:t>proceed</w:t>
      </w:r>
      <w:r w:rsidRPr="00DE2718">
        <w:rPr>
          <w:rFonts w:ascii="Calibri" w:hAnsi="Calibri" w:cs="Calibri"/>
          <w:sz w:val="22"/>
          <w:szCs w:val="22"/>
        </w:rPr>
        <w:t xml:space="preserve"> when the UE is in different RRC states. For e</w:t>
      </w:r>
      <w:r>
        <w:rPr>
          <w:rFonts w:ascii="Calibri" w:hAnsi="Calibri" w:cs="Calibri"/>
          <w:sz w:val="22"/>
          <w:szCs w:val="22"/>
        </w:rPr>
        <w:t>xample</w:t>
      </w:r>
      <w:r w:rsidRPr="00DE2718">
        <w:rPr>
          <w:rFonts w:ascii="Calibri" w:hAnsi="Calibri" w:cs="Calibri"/>
          <w:sz w:val="22"/>
          <w:szCs w:val="22"/>
        </w:rPr>
        <w:t>, when the buffer level is considerably high, the application may not fetch new video segments until the buffer is consumed below a lower threshold. During the period when the buffered data is consumed, depending on network implementation (e.g., inactivity timers), the UE may be sent to</w:t>
      </w:r>
      <w:r>
        <w:rPr>
          <w:rFonts w:ascii="Calibri" w:hAnsi="Calibri" w:cs="Calibri"/>
          <w:sz w:val="22"/>
          <w:szCs w:val="22"/>
        </w:rPr>
        <w:t xml:space="preserve"> </w:t>
      </w:r>
      <w:r w:rsidRPr="00DE2718">
        <w:rPr>
          <w:rFonts w:ascii="Calibri" w:hAnsi="Calibri" w:cs="Calibri"/>
          <w:sz w:val="22"/>
          <w:szCs w:val="22"/>
        </w:rPr>
        <w:t xml:space="preserve">INACTIVE or </w:t>
      </w:r>
      <w:r>
        <w:rPr>
          <w:rFonts w:ascii="Calibri" w:hAnsi="Calibri" w:cs="Calibri"/>
          <w:sz w:val="22"/>
          <w:szCs w:val="22"/>
        </w:rPr>
        <w:t>I</w:t>
      </w:r>
      <w:r w:rsidRPr="00DE2718">
        <w:rPr>
          <w:rFonts w:ascii="Calibri" w:hAnsi="Calibri" w:cs="Calibri"/>
          <w:sz w:val="22"/>
          <w:szCs w:val="22"/>
        </w:rPr>
        <w:t>DLE</w:t>
      </w:r>
      <w:r w:rsidR="00E1591C">
        <w:rPr>
          <w:rFonts w:ascii="Calibri" w:hAnsi="Calibri" w:cs="Calibri"/>
          <w:sz w:val="22"/>
          <w:szCs w:val="22"/>
        </w:rPr>
        <w:t xml:space="preserve"> state during</w:t>
      </w:r>
      <w:r w:rsidRPr="00DE2718">
        <w:rPr>
          <w:rFonts w:ascii="Calibri" w:hAnsi="Calibri" w:cs="Calibri"/>
          <w:sz w:val="22"/>
          <w:szCs w:val="22"/>
        </w:rPr>
        <w:t xml:space="preserve"> the application session. </w:t>
      </w:r>
    </w:p>
    <w:p w14:paraId="172771C7" w14:textId="77A73AB1" w:rsidR="00E71FB7" w:rsidRDefault="000972B3" w:rsidP="00A84745">
      <w:pPr>
        <w:spacing w:before="120" w:after="0"/>
        <w:jc w:val="left"/>
        <w:rPr>
          <w:rFonts w:ascii="Calibri" w:hAnsi="Calibri" w:cs="Calibri"/>
          <w:sz w:val="22"/>
          <w:szCs w:val="22"/>
        </w:rPr>
      </w:pPr>
      <w:r w:rsidRPr="00DD3A52">
        <w:rPr>
          <w:rFonts w:ascii="Calibri" w:hAnsi="Calibri" w:cs="Calibri"/>
          <w:sz w:val="22"/>
          <w:szCs w:val="22"/>
        </w:rPr>
        <w:t xml:space="preserve">In our understanding, </w:t>
      </w:r>
      <w:r w:rsidR="00D16665">
        <w:rPr>
          <w:rFonts w:ascii="Calibri" w:hAnsi="Calibri" w:cs="Calibri"/>
          <w:sz w:val="22"/>
          <w:szCs w:val="22"/>
        </w:rPr>
        <w:t xml:space="preserve">indication of </w:t>
      </w:r>
      <w:r w:rsidR="00DE3A19">
        <w:rPr>
          <w:rFonts w:ascii="Calibri" w:hAnsi="Calibri" w:cs="Calibri"/>
          <w:sz w:val="22"/>
          <w:szCs w:val="22"/>
        </w:rPr>
        <w:t xml:space="preserve">RRC state </w:t>
      </w:r>
      <w:r w:rsidR="00FC4700">
        <w:rPr>
          <w:rFonts w:ascii="Calibri" w:hAnsi="Calibri" w:cs="Calibri"/>
          <w:sz w:val="22"/>
          <w:szCs w:val="22"/>
        </w:rPr>
        <w:t xml:space="preserve">in QoE reports </w:t>
      </w:r>
      <w:r w:rsidR="005376DA">
        <w:rPr>
          <w:rFonts w:ascii="Calibri" w:hAnsi="Calibri" w:cs="Calibri"/>
          <w:sz w:val="22"/>
          <w:szCs w:val="22"/>
        </w:rPr>
        <w:t>enables</w:t>
      </w:r>
      <w:r w:rsidR="0020104C">
        <w:rPr>
          <w:rFonts w:ascii="Calibri" w:hAnsi="Calibri" w:cs="Calibri"/>
          <w:sz w:val="22"/>
          <w:szCs w:val="22"/>
        </w:rPr>
        <w:t xml:space="preserve"> a better understanding </w:t>
      </w:r>
      <w:r w:rsidR="005376DA">
        <w:rPr>
          <w:rFonts w:ascii="Calibri" w:hAnsi="Calibri" w:cs="Calibri"/>
          <w:sz w:val="22"/>
          <w:szCs w:val="22"/>
        </w:rPr>
        <w:t>of measurement results</w:t>
      </w:r>
      <w:r w:rsidR="007B62F9">
        <w:rPr>
          <w:rFonts w:ascii="Calibri" w:hAnsi="Calibri" w:cs="Calibri"/>
          <w:sz w:val="22"/>
          <w:szCs w:val="22"/>
        </w:rPr>
        <w:t>. The reason is that</w:t>
      </w:r>
      <w:r w:rsidR="00EB7C8F">
        <w:rPr>
          <w:rFonts w:ascii="Calibri" w:hAnsi="Calibri" w:cs="Calibri"/>
          <w:sz w:val="22"/>
          <w:szCs w:val="22"/>
        </w:rPr>
        <w:t xml:space="preserve"> the </w:t>
      </w:r>
      <w:r w:rsidR="00232209">
        <w:rPr>
          <w:rFonts w:ascii="Calibri" w:hAnsi="Calibri" w:cs="Calibri"/>
          <w:sz w:val="22"/>
          <w:szCs w:val="22"/>
        </w:rPr>
        <w:t>traffic intensity</w:t>
      </w:r>
      <w:r w:rsidR="00585344">
        <w:rPr>
          <w:rFonts w:ascii="Calibri" w:hAnsi="Calibri" w:cs="Calibri"/>
          <w:sz w:val="22"/>
          <w:szCs w:val="22"/>
        </w:rPr>
        <w:t>, radio resource management</w:t>
      </w:r>
      <w:r w:rsidR="004B098F">
        <w:rPr>
          <w:rFonts w:ascii="Calibri" w:hAnsi="Calibri" w:cs="Calibri"/>
          <w:sz w:val="22"/>
          <w:szCs w:val="22"/>
        </w:rPr>
        <w:t>, link adaptation</w:t>
      </w:r>
      <w:r w:rsidR="00585344">
        <w:rPr>
          <w:rFonts w:ascii="Calibri" w:hAnsi="Calibri" w:cs="Calibri"/>
          <w:sz w:val="22"/>
          <w:szCs w:val="22"/>
        </w:rPr>
        <w:t>, and, consequently</w:t>
      </w:r>
      <w:r w:rsidR="003670E2">
        <w:rPr>
          <w:rFonts w:ascii="Calibri" w:hAnsi="Calibri" w:cs="Calibri"/>
          <w:sz w:val="22"/>
          <w:szCs w:val="22"/>
        </w:rPr>
        <w:t>,</w:t>
      </w:r>
      <w:r w:rsidR="00585344">
        <w:rPr>
          <w:rFonts w:ascii="Calibri" w:hAnsi="Calibri" w:cs="Calibri"/>
          <w:sz w:val="22"/>
          <w:szCs w:val="22"/>
        </w:rPr>
        <w:t xml:space="preserve"> </w:t>
      </w:r>
      <w:r w:rsidR="00E52685">
        <w:rPr>
          <w:rFonts w:ascii="Calibri" w:hAnsi="Calibri" w:cs="Calibri"/>
          <w:sz w:val="22"/>
          <w:szCs w:val="22"/>
        </w:rPr>
        <w:t xml:space="preserve">the </w:t>
      </w:r>
      <w:r w:rsidR="00284F85">
        <w:rPr>
          <w:rFonts w:ascii="Calibri" w:hAnsi="Calibri" w:cs="Calibri"/>
          <w:sz w:val="22"/>
          <w:szCs w:val="22"/>
        </w:rPr>
        <w:t xml:space="preserve">QoE/RVQoE measurements results will likely </w:t>
      </w:r>
      <w:r w:rsidR="004C4AE6">
        <w:rPr>
          <w:rFonts w:ascii="Calibri" w:hAnsi="Calibri" w:cs="Calibri"/>
          <w:sz w:val="22"/>
          <w:szCs w:val="22"/>
        </w:rPr>
        <w:t xml:space="preserve">be significantly different across different </w:t>
      </w:r>
      <w:r w:rsidR="007176F9">
        <w:rPr>
          <w:rFonts w:ascii="Calibri" w:hAnsi="Calibri" w:cs="Calibri"/>
          <w:sz w:val="22"/>
          <w:szCs w:val="22"/>
        </w:rPr>
        <w:t xml:space="preserve">RRC </w:t>
      </w:r>
      <w:r w:rsidR="004C4AE6">
        <w:rPr>
          <w:rFonts w:ascii="Calibri" w:hAnsi="Calibri" w:cs="Calibri"/>
          <w:sz w:val="22"/>
          <w:szCs w:val="22"/>
        </w:rPr>
        <w:t>states.</w:t>
      </w:r>
      <w:r w:rsidR="00F86DD9">
        <w:rPr>
          <w:rFonts w:ascii="Calibri" w:hAnsi="Calibri" w:cs="Calibri"/>
          <w:sz w:val="22"/>
          <w:szCs w:val="22"/>
        </w:rPr>
        <w:t xml:space="preserve"> </w:t>
      </w:r>
      <w:r w:rsidR="006161DE">
        <w:rPr>
          <w:rFonts w:ascii="Calibri" w:hAnsi="Calibri" w:cs="Calibri"/>
          <w:sz w:val="22"/>
          <w:szCs w:val="22"/>
        </w:rPr>
        <w:t>Here are two examples of RRC state impact on QoE:</w:t>
      </w:r>
    </w:p>
    <w:p w14:paraId="4D9FDFE0" w14:textId="77777777" w:rsidR="006161DE" w:rsidRDefault="006161DE" w:rsidP="00A84745">
      <w:pPr>
        <w:pStyle w:val="ListParagraph"/>
        <w:numPr>
          <w:ilvl w:val="0"/>
          <w:numId w:val="13"/>
        </w:numPr>
        <w:spacing w:before="120" w:after="0"/>
        <w:contextualSpacing w:val="0"/>
        <w:jc w:val="left"/>
        <w:rPr>
          <w:rFonts w:ascii="Calibri" w:hAnsi="Calibri" w:cs="Calibri"/>
          <w:sz w:val="22"/>
          <w:szCs w:val="22"/>
        </w:rPr>
      </w:pPr>
      <w:r w:rsidRPr="006161DE">
        <w:rPr>
          <w:rFonts w:ascii="Calibri" w:hAnsi="Calibri" w:cs="Calibri"/>
          <w:sz w:val="22"/>
          <w:szCs w:val="22"/>
        </w:rPr>
        <w:t>W</w:t>
      </w:r>
      <w:r w:rsidR="00E71FB7" w:rsidRPr="006161DE">
        <w:rPr>
          <w:rFonts w:ascii="Calibri" w:hAnsi="Calibri" w:cs="Calibri"/>
          <w:sz w:val="22"/>
          <w:szCs w:val="22"/>
        </w:rPr>
        <w:t>hen the UE is in</w:t>
      </w:r>
      <w:r w:rsidR="00FF796E" w:rsidRPr="006161DE">
        <w:rPr>
          <w:rFonts w:ascii="Calibri" w:hAnsi="Calibri" w:cs="Calibri"/>
          <w:sz w:val="22"/>
          <w:szCs w:val="22"/>
        </w:rPr>
        <w:t xml:space="preserve"> one of the</w:t>
      </w:r>
      <w:r w:rsidR="00E71FB7" w:rsidRPr="006161DE">
        <w:rPr>
          <w:rFonts w:ascii="Calibri" w:hAnsi="Calibri" w:cs="Calibri"/>
          <w:sz w:val="22"/>
          <w:szCs w:val="22"/>
        </w:rPr>
        <w:t xml:space="preserve"> low-activity RRC states</w:t>
      </w:r>
      <w:r w:rsidR="00FF796E" w:rsidRPr="006161DE">
        <w:rPr>
          <w:rFonts w:ascii="Calibri" w:hAnsi="Calibri" w:cs="Calibri"/>
          <w:sz w:val="22"/>
          <w:szCs w:val="22"/>
        </w:rPr>
        <w:t xml:space="preserve"> (IDLE or INACTIVE)</w:t>
      </w:r>
      <w:r w:rsidR="00720454" w:rsidRPr="006161DE">
        <w:rPr>
          <w:rFonts w:ascii="Calibri" w:hAnsi="Calibri" w:cs="Calibri"/>
          <w:sz w:val="22"/>
          <w:szCs w:val="22"/>
        </w:rPr>
        <w:t xml:space="preserve">, </w:t>
      </w:r>
      <w:r w:rsidR="0050749F" w:rsidRPr="006161DE">
        <w:rPr>
          <w:rFonts w:ascii="Calibri" w:hAnsi="Calibri" w:cs="Calibri"/>
          <w:sz w:val="22"/>
          <w:szCs w:val="22"/>
        </w:rPr>
        <w:t>UE specific radio link adaptation protocols are not activated.</w:t>
      </w:r>
      <w:r w:rsidR="0004500F" w:rsidRPr="006161DE">
        <w:rPr>
          <w:rFonts w:ascii="Calibri" w:hAnsi="Calibri" w:cs="Calibri"/>
          <w:sz w:val="22"/>
          <w:szCs w:val="22"/>
        </w:rPr>
        <w:t xml:space="preserve"> </w:t>
      </w:r>
    </w:p>
    <w:p w14:paraId="5D4B27CA" w14:textId="77777777" w:rsidR="00671AD2" w:rsidRDefault="006161DE" w:rsidP="00A84745">
      <w:pPr>
        <w:pStyle w:val="ListParagraph"/>
        <w:numPr>
          <w:ilvl w:val="0"/>
          <w:numId w:val="13"/>
        </w:numPr>
        <w:spacing w:before="120" w:after="0"/>
        <w:contextualSpacing w:val="0"/>
        <w:jc w:val="left"/>
        <w:rPr>
          <w:rFonts w:ascii="Calibri" w:hAnsi="Calibri" w:cs="Calibri"/>
          <w:sz w:val="22"/>
          <w:szCs w:val="22"/>
        </w:rPr>
      </w:pPr>
      <w:r>
        <w:rPr>
          <w:rFonts w:ascii="Calibri" w:hAnsi="Calibri" w:cs="Calibri"/>
          <w:sz w:val="22"/>
          <w:szCs w:val="22"/>
        </w:rPr>
        <w:lastRenderedPageBreak/>
        <w:t>T</w:t>
      </w:r>
      <w:r w:rsidR="00393CFD" w:rsidRPr="006161DE">
        <w:rPr>
          <w:rFonts w:ascii="Calibri" w:hAnsi="Calibri" w:cs="Calibri"/>
          <w:sz w:val="22"/>
          <w:szCs w:val="22"/>
        </w:rPr>
        <w:t xml:space="preserve">he MBS </w:t>
      </w:r>
      <w:r w:rsidR="00A7287D" w:rsidRPr="006161DE">
        <w:rPr>
          <w:rFonts w:ascii="Calibri" w:hAnsi="Calibri" w:cs="Calibri"/>
          <w:sz w:val="22"/>
          <w:szCs w:val="22"/>
        </w:rPr>
        <w:t>transmissions</w:t>
      </w:r>
      <w:r w:rsidR="00393CFD" w:rsidRPr="006161DE">
        <w:rPr>
          <w:rFonts w:ascii="Calibri" w:hAnsi="Calibri" w:cs="Calibri"/>
          <w:sz w:val="22"/>
          <w:szCs w:val="22"/>
        </w:rPr>
        <w:t xml:space="preserve"> in </w:t>
      </w:r>
      <w:r w:rsidR="00393CFD" w:rsidRPr="00876453">
        <w:rPr>
          <w:rFonts w:ascii="Calibri" w:hAnsi="Calibri" w:cs="Calibri"/>
          <w:b/>
          <w:bCs/>
          <w:sz w:val="22"/>
          <w:szCs w:val="22"/>
        </w:rPr>
        <w:t>CONNECTED state can use</w:t>
      </w:r>
      <w:r w:rsidR="00A7287D" w:rsidRPr="00876453">
        <w:rPr>
          <w:rFonts w:ascii="Calibri" w:hAnsi="Calibri" w:cs="Calibri"/>
          <w:b/>
          <w:bCs/>
          <w:sz w:val="22"/>
          <w:szCs w:val="22"/>
        </w:rPr>
        <w:t xml:space="preserve"> HARQ feedback and </w:t>
      </w:r>
      <w:r w:rsidRPr="00876453">
        <w:rPr>
          <w:rFonts w:ascii="Calibri" w:hAnsi="Calibri" w:cs="Calibri"/>
          <w:b/>
          <w:bCs/>
          <w:sz w:val="22"/>
          <w:szCs w:val="22"/>
        </w:rPr>
        <w:t xml:space="preserve">can use </w:t>
      </w:r>
      <w:r w:rsidR="00A7287D" w:rsidRPr="00876453">
        <w:rPr>
          <w:rFonts w:ascii="Calibri" w:hAnsi="Calibri" w:cs="Calibri"/>
          <w:b/>
          <w:bCs/>
          <w:sz w:val="22"/>
          <w:szCs w:val="22"/>
        </w:rPr>
        <w:t>both PTP and PTM transmission modes,</w:t>
      </w:r>
      <w:r w:rsidR="00A7287D" w:rsidRPr="006161DE">
        <w:rPr>
          <w:rFonts w:ascii="Calibri" w:hAnsi="Calibri" w:cs="Calibri"/>
          <w:sz w:val="22"/>
          <w:szCs w:val="22"/>
        </w:rPr>
        <w:t xml:space="preserve"> while this is </w:t>
      </w:r>
      <w:r w:rsidR="00A7287D" w:rsidRPr="00876453">
        <w:rPr>
          <w:rFonts w:ascii="Calibri" w:hAnsi="Calibri" w:cs="Calibri"/>
          <w:b/>
          <w:bCs/>
          <w:sz w:val="22"/>
          <w:szCs w:val="22"/>
        </w:rPr>
        <w:t>not possible in IDLE/INACTIVE states</w:t>
      </w:r>
      <w:r w:rsidR="00A7287D" w:rsidRPr="006161DE">
        <w:rPr>
          <w:rFonts w:ascii="Calibri" w:hAnsi="Calibri" w:cs="Calibri"/>
          <w:sz w:val="22"/>
          <w:szCs w:val="22"/>
        </w:rPr>
        <w:t>.</w:t>
      </w:r>
      <w:r w:rsidR="008C1F42" w:rsidRPr="006161DE">
        <w:rPr>
          <w:rFonts w:ascii="Calibri" w:hAnsi="Calibri" w:cs="Calibri"/>
          <w:sz w:val="22"/>
          <w:szCs w:val="22"/>
        </w:rPr>
        <w:t xml:space="preserve"> </w:t>
      </w:r>
    </w:p>
    <w:p w14:paraId="09BF433B" w14:textId="0B33F981" w:rsidR="0050749F" w:rsidRPr="00671AD2" w:rsidRDefault="00671AD2" w:rsidP="00A84745">
      <w:pPr>
        <w:spacing w:before="120" w:after="0"/>
        <w:jc w:val="left"/>
        <w:rPr>
          <w:rFonts w:ascii="Calibri" w:hAnsi="Calibri" w:cs="Calibri"/>
          <w:sz w:val="22"/>
          <w:szCs w:val="22"/>
        </w:rPr>
      </w:pPr>
      <w:r>
        <w:rPr>
          <w:rFonts w:ascii="Calibri" w:hAnsi="Calibri" w:cs="Calibri"/>
          <w:sz w:val="22"/>
          <w:szCs w:val="22"/>
        </w:rPr>
        <w:t xml:space="preserve">The above implies </w:t>
      </w:r>
      <w:r w:rsidR="008C1F42" w:rsidRPr="00671AD2">
        <w:rPr>
          <w:rFonts w:ascii="Calibri" w:hAnsi="Calibri" w:cs="Calibri"/>
          <w:sz w:val="22"/>
          <w:szCs w:val="22"/>
        </w:rPr>
        <w:t>that</w:t>
      </w:r>
      <w:r w:rsidR="0053682B">
        <w:rPr>
          <w:rFonts w:ascii="Calibri" w:hAnsi="Calibri" w:cs="Calibri"/>
          <w:sz w:val="22"/>
          <w:szCs w:val="22"/>
        </w:rPr>
        <w:t xml:space="preserve"> the</w:t>
      </w:r>
      <w:r w:rsidR="008C1F42" w:rsidRPr="00671AD2">
        <w:rPr>
          <w:rFonts w:ascii="Calibri" w:hAnsi="Calibri" w:cs="Calibri"/>
          <w:sz w:val="22"/>
          <w:szCs w:val="22"/>
        </w:rPr>
        <w:t xml:space="preserve"> RRC state </w:t>
      </w:r>
      <w:r w:rsidR="005E7B79">
        <w:rPr>
          <w:rFonts w:ascii="Calibri" w:hAnsi="Calibri" w:cs="Calibri"/>
          <w:sz w:val="22"/>
          <w:szCs w:val="22"/>
        </w:rPr>
        <w:t xml:space="preserve">of </w:t>
      </w:r>
      <w:r w:rsidR="008C1F42" w:rsidRPr="00671AD2">
        <w:rPr>
          <w:rFonts w:ascii="Calibri" w:hAnsi="Calibri" w:cs="Calibri"/>
          <w:sz w:val="22"/>
          <w:szCs w:val="22"/>
        </w:rPr>
        <w:t xml:space="preserve">the UE </w:t>
      </w:r>
      <w:r w:rsidR="00C523CF">
        <w:rPr>
          <w:rFonts w:ascii="Calibri" w:hAnsi="Calibri" w:cs="Calibri"/>
          <w:sz w:val="22"/>
          <w:szCs w:val="22"/>
        </w:rPr>
        <w:t>performing</w:t>
      </w:r>
      <w:r w:rsidR="003161B0" w:rsidRPr="00671AD2">
        <w:rPr>
          <w:rFonts w:ascii="Calibri" w:hAnsi="Calibri" w:cs="Calibri"/>
          <w:sz w:val="22"/>
          <w:szCs w:val="22"/>
        </w:rPr>
        <w:t xml:space="preserve"> QoE measurements </w:t>
      </w:r>
      <w:r w:rsidR="00137423">
        <w:rPr>
          <w:rFonts w:ascii="Calibri" w:hAnsi="Calibri" w:cs="Calibri"/>
          <w:sz w:val="22"/>
          <w:szCs w:val="22"/>
        </w:rPr>
        <w:t>impacts</w:t>
      </w:r>
      <w:r w:rsidR="003161B0" w:rsidRPr="00671AD2">
        <w:rPr>
          <w:rFonts w:ascii="Calibri" w:hAnsi="Calibri" w:cs="Calibri"/>
          <w:sz w:val="22"/>
          <w:szCs w:val="22"/>
        </w:rPr>
        <w:t xml:space="preserve"> the measurement results.</w:t>
      </w:r>
    </w:p>
    <w:p w14:paraId="6058B7A5" w14:textId="0C6024E7" w:rsidR="00C6707C" w:rsidRPr="00C6707C" w:rsidRDefault="003161B0" w:rsidP="00A84745">
      <w:pPr>
        <w:spacing w:before="120" w:after="0"/>
        <w:jc w:val="left"/>
        <w:rPr>
          <w:rFonts w:ascii="Calibri" w:hAnsi="Calibri" w:cs="Calibri"/>
          <w:b/>
          <w:bCs/>
          <w:sz w:val="22"/>
          <w:szCs w:val="22"/>
        </w:rPr>
      </w:pPr>
      <w:r w:rsidRPr="00C6707C">
        <w:rPr>
          <w:rFonts w:ascii="Calibri" w:hAnsi="Calibri" w:cs="Calibri"/>
          <w:b/>
          <w:bCs/>
          <w:sz w:val="22"/>
          <w:szCs w:val="22"/>
        </w:rPr>
        <w:t xml:space="preserve">Observation </w:t>
      </w:r>
      <w:r w:rsidR="00195B91">
        <w:rPr>
          <w:rFonts w:ascii="Calibri" w:hAnsi="Calibri" w:cs="Calibri"/>
          <w:b/>
          <w:bCs/>
          <w:sz w:val="22"/>
          <w:szCs w:val="22"/>
        </w:rPr>
        <w:t>1</w:t>
      </w:r>
      <w:r w:rsidRPr="00C6707C">
        <w:rPr>
          <w:rFonts w:ascii="Calibri" w:hAnsi="Calibri" w:cs="Calibri"/>
          <w:b/>
          <w:bCs/>
          <w:sz w:val="22"/>
          <w:szCs w:val="22"/>
        </w:rPr>
        <w:t xml:space="preserve">: </w:t>
      </w:r>
      <w:r w:rsidR="00C6707C" w:rsidRPr="0053682B">
        <w:rPr>
          <w:rFonts w:ascii="Calibri" w:hAnsi="Calibri" w:cs="Calibri"/>
          <w:b/>
          <w:bCs/>
          <w:sz w:val="22"/>
          <w:szCs w:val="22"/>
        </w:rPr>
        <w:t xml:space="preserve">The </w:t>
      </w:r>
      <w:r w:rsidR="0053682B" w:rsidRPr="0053682B">
        <w:rPr>
          <w:rFonts w:ascii="Calibri" w:hAnsi="Calibri" w:cs="Calibri"/>
          <w:b/>
          <w:bCs/>
          <w:sz w:val="22"/>
          <w:szCs w:val="22"/>
        </w:rPr>
        <w:t xml:space="preserve">RRC state of the UE </w:t>
      </w:r>
      <w:r w:rsidR="00C523CF">
        <w:rPr>
          <w:rFonts w:ascii="Calibri" w:hAnsi="Calibri" w:cs="Calibri"/>
          <w:b/>
          <w:bCs/>
          <w:sz w:val="22"/>
          <w:szCs w:val="22"/>
        </w:rPr>
        <w:t>performing</w:t>
      </w:r>
      <w:r w:rsidR="0053682B" w:rsidRPr="0053682B">
        <w:rPr>
          <w:rFonts w:ascii="Calibri" w:hAnsi="Calibri" w:cs="Calibri"/>
          <w:b/>
          <w:bCs/>
          <w:sz w:val="22"/>
          <w:szCs w:val="22"/>
        </w:rPr>
        <w:t xml:space="preserve"> QoE measurements impacts the measurement results.</w:t>
      </w:r>
    </w:p>
    <w:p w14:paraId="1A7BF2A3" w14:textId="02943A24" w:rsidR="00EC594A" w:rsidRPr="008501B7" w:rsidRDefault="00766717" w:rsidP="00A84745">
      <w:pPr>
        <w:spacing w:before="120" w:after="0"/>
        <w:jc w:val="left"/>
        <w:rPr>
          <w:rFonts w:ascii="Calibri" w:hAnsi="Calibri" w:cs="Calibri"/>
          <w:sz w:val="22"/>
          <w:szCs w:val="22"/>
        </w:rPr>
      </w:pPr>
      <w:r>
        <w:rPr>
          <w:rFonts w:ascii="Calibri" w:hAnsi="Calibri" w:cs="Calibri"/>
          <w:sz w:val="22"/>
          <w:szCs w:val="22"/>
        </w:rPr>
        <w:t>Consequently, an</w:t>
      </w:r>
      <w:r w:rsidR="00EC594A">
        <w:rPr>
          <w:rFonts w:ascii="Calibri" w:hAnsi="Calibri" w:cs="Calibri"/>
          <w:sz w:val="22"/>
          <w:szCs w:val="22"/>
        </w:rPr>
        <w:t xml:space="preserve"> </w:t>
      </w:r>
      <w:r w:rsidR="00492EC9">
        <w:rPr>
          <w:rFonts w:ascii="Calibri" w:hAnsi="Calibri" w:cs="Calibri"/>
          <w:sz w:val="22"/>
          <w:szCs w:val="22"/>
        </w:rPr>
        <w:t xml:space="preserve">indication of RRC state in which the measurements were collected </w:t>
      </w:r>
      <w:r w:rsidR="00C26ED6">
        <w:rPr>
          <w:rFonts w:ascii="Calibri" w:hAnsi="Calibri" w:cs="Calibri"/>
          <w:sz w:val="22"/>
          <w:szCs w:val="22"/>
        </w:rPr>
        <w:t>helps</w:t>
      </w:r>
      <w:r w:rsidR="00FD0DD7">
        <w:rPr>
          <w:rFonts w:ascii="Calibri" w:hAnsi="Calibri" w:cs="Calibri"/>
          <w:sz w:val="22"/>
          <w:szCs w:val="22"/>
        </w:rPr>
        <w:t xml:space="preserve"> for the recipient of QoE/RVQoE reports to better understand the </w:t>
      </w:r>
      <w:r w:rsidR="00473C97">
        <w:rPr>
          <w:rFonts w:ascii="Calibri" w:hAnsi="Calibri" w:cs="Calibri"/>
          <w:sz w:val="22"/>
          <w:szCs w:val="22"/>
        </w:rPr>
        <w:t>measurement results. In principle, the motivation</w:t>
      </w:r>
      <w:r w:rsidR="00AD7711">
        <w:rPr>
          <w:rFonts w:ascii="Calibri" w:hAnsi="Calibri" w:cs="Calibri"/>
          <w:sz w:val="22"/>
          <w:szCs w:val="22"/>
        </w:rPr>
        <w:t xml:space="preserve"> behind the proposal</w:t>
      </w:r>
      <w:r w:rsidR="00473C97">
        <w:rPr>
          <w:rFonts w:ascii="Calibri" w:hAnsi="Calibri" w:cs="Calibri"/>
          <w:sz w:val="22"/>
          <w:szCs w:val="22"/>
        </w:rPr>
        <w:t xml:space="preserve"> is </w:t>
      </w:r>
      <w:r w:rsidR="00473C97" w:rsidRPr="008501B7">
        <w:rPr>
          <w:rFonts w:ascii="Calibri" w:hAnsi="Calibri" w:cs="Calibri"/>
          <w:b/>
          <w:bCs/>
          <w:sz w:val="22"/>
          <w:szCs w:val="22"/>
        </w:rPr>
        <w:t>identical</w:t>
      </w:r>
      <w:r w:rsidR="005F290D" w:rsidRPr="008501B7">
        <w:rPr>
          <w:rFonts w:ascii="Calibri" w:hAnsi="Calibri" w:cs="Calibri"/>
          <w:b/>
          <w:bCs/>
          <w:sz w:val="22"/>
          <w:szCs w:val="22"/>
        </w:rPr>
        <w:t xml:space="preserve"> to the motivation for introducing the alignment between QoE and MDT measurements</w:t>
      </w:r>
      <w:r w:rsidR="008501B7">
        <w:rPr>
          <w:rFonts w:ascii="Calibri" w:hAnsi="Calibri" w:cs="Calibri"/>
          <w:b/>
          <w:bCs/>
          <w:sz w:val="22"/>
          <w:szCs w:val="22"/>
        </w:rPr>
        <w:t xml:space="preserve"> </w:t>
      </w:r>
      <w:r w:rsidR="008501B7" w:rsidRPr="008501B7">
        <w:rPr>
          <w:rFonts w:ascii="Calibri" w:hAnsi="Calibri" w:cs="Calibri"/>
          <w:sz w:val="22"/>
          <w:szCs w:val="22"/>
        </w:rPr>
        <w:t>– provision of additional information, to provide better understanding of measurement results</w:t>
      </w:r>
      <w:r w:rsidR="005F290D" w:rsidRPr="008501B7">
        <w:rPr>
          <w:rFonts w:ascii="Calibri" w:hAnsi="Calibri" w:cs="Calibri"/>
          <w:sz w:val="22"/>
          <w:szCs w:val="22"/>
        </w:rPr>
        <w:t>.</w:t>
      </w:r>
    </w:p>
    <w:p w14:paraId="0D69F77D" w14:textId="3BA998F2" w:rsidR="00853E80" w:rsidRPr="00951E9D" w:rsidRDefault="00865A0D" w:rsidP="00A84745">
      <w:pPr>
        <w:spacing w:before="120" w:after="0"/>
        <w:jc w:val="left"/>
        <w:rPr>
          <w:rFonts w:ascii="Calibri" w:hAnsi="Calibri" w:cs="Calibri"/>
          <w:sz w:val="22"/>
          <w:szCs w:val="22"/>
        </w:rPr>
      </w:pPr>
      <w:r>
        <w:rPr>
          <w:rFonts w:ascii="Calibri" w:hAnsi="Calibri" w:cs="Calibri"/>
          <w:sz w:val="22"/>
          <w:szCs w:val="22"/>
        </w:rPr>
        <w:t xml:space="preserve">Furthermore, given that </w:t>
      </w:r>
      <w:r w:rsidR="00CA35CF">
        <w:rPr>
          <w:rFonts w:ascii="Calibri" w:hAnsi="Calibri" w:cs="Calibri"/>
          <w:sz w:val="22"/>
          <w:szCs w:val="22"/>
        </w:rPr>
        <w:t>the</w:t>
      </w:r>
      <w:r w:rsidR="008849F0">
        <w:rPr>
          <w:rFonts w:ascii="Calibri" w:hAnsi="Calibri" w:cs="Calibri"/>
          <w:sz w:val="22"/>
          <w:szCs w:val="22"/>
        </w:rPr>
        <w:t xml:space="preserve"> UE may have </w:t>
      </w:r>
      <w:r w:rsidR="00436CA1">
        <w:rPr>
          <w:rFonts w:ascii="Calibri" w:hAnsi="Calibri" w:cs="Calibri"/>
          <w:sz w:val="22"/>
          <w:szCs w:val="22"/>
        </w:rPr>
        <w:t>undergone</w:t>
      </w:r>
      <w:r w:rsidR="008849F0">
        <w:rPr>
          <w:rFonts w:ascii="Calibri" w:hAnsi="Calibri" w:cs="Calibri"/>
          <w:sz w:val="22"/>
          <w:szCs w:val="22"/>
        </w:rPr>
        <w:t xml:space="preserve"> RRC state transition </w:t>
      </w:r>
      <w:r w:rsidR="00D24C1D">
        <w:rPr>
          <w:rFonts w:ascii="Calibri" w:hAnsi="Calibri" w:cs="Calibri"/>
          <w:sz w:val="22"/>
          <w:szCs w:val="22"/>
        </w:rPr>
        <w:t>in-between</w:t>
      </w:r>
      <w:r w:rsidR="008849F0">
        <w:rPr>
          <w:rFonts w:ascii="Calibri" w:hAnsi="Calibri" w:cs="Calibri"/>
          <w:sz w:val="22"/>
          <w:szCs w:val="22"/>
        </w:rPr>
        <w:t xml:space="preserve"> two </w:t>
      </w:r>
      <w:r w:rsidR="00C55157">
        <w:rPr>
          <w:rFonts w:ascii="Calibri" w:hAnsi="Calibri" w:cs="Calibri"/>
          <w:sz w:val="22"/>
          <w:szCs w:val="22"/>
        </w:rPr>
        <w:t>QoE report transmissions</w:t>
      </w:r>
      <w:r w:rsidR="00A34C2B">
        <w:rPr>
          <w:rFonts w:ascii="Calibri" w:hAnsi="Calibri" w:cs="Calibri"/>
          <w:sz w:val="22"/>
          <w:szCs w:val="22"/>
        </w:rPr>
        <w:t xml:space="preserve">, </w:t>
      </w:r>
      <w:r w:rsidR="00FC49A6">
        <w:rPr>
          <w:rFonts w:ascii="Calibri" w:hAnsi="Calibri" w:cs="Calibri"/>
          <w:sz w:val="22"/>
          <w:szCs w:val="22"/>
        </w:rPr>
        <w:t xml:space="preserve">it seems necessary to ensure </w:t>
      </w:r>
      <w:r w:rsidR="004B0D21">
        <w:rPr>
          <w:rFonts w:ascii="Calibri" w:hAnsi="Calibri" w:cs="Calibri"/>
          <w:sz w:val="22"/>
          <w:szCs w:val="22"/>
        </w:rPr>
        <w:t>that</w:t>
      </w:r>
      <w:r w:rsidR="00E7516C">
        <w:rPr>
          <w:rFonts w:ascii="Calibri" w:hAnsi="Calibri" w:cs="Calibri"/>
          <w:sz w:val="22"/>
          <w:szCs w:val="22"/>
        </w:rPr>
        <w:t xml:space="preserve"> t</w:t>
      </w:r>
      <w:r w:rsidR="004B0D21" w:rsidRPr="00E7516C">
        <w:rPr>
          <w:rFonts w:ascii="Calibri" w:hAnsi="Calibri" w:cs="Calibri"/>
          <w:sz w:val="22"/>
          <w:szCs w:val="22"/>
        </w:rPr>
        <w:t xml:space="preserve">he </w:t>
      </w:r>
      <w:r w:rsidR="004B0D21" w:rsidRPr="009B22AB">
        <w:rPr>
          <w:rFonts w:ascii="Calibri" w:hAnsi="Calibri" w:cs="Calibri"/>
          <w:sz w:val="22"/>
          <w:szCs w:val="22"/>
        </w:rPr>
        <w:t xml:space="preserve">RRC state indication </w:t>
      </w:r>
      <w:r w:rsidR="00B4769E" w:rsidRPr="009B22AB">
        <w:rPr>
          <w:rFonts w:ascii="Calibri" w:hAnsi="Calibri" w:cs="Calibri"/>
          <w:sz w:val="22"/>
          <w:szCs w:val="22"/>
        </w:rPr>
        <w:t xml:space="preserve">refers to the time instant when a </w:t>
      </w:r>
      <w:r w:rsidR="001313AF" w:rsidRPr="009B22AB">
        <w:rPr>
          <w:rFonts w:ascii="Calibri" w:hAnsi="Calibri" w:cs="Calibri"/>
          <w:sz w:val="22"/>
          <w:szCs w:val="22"/>
        </w:rPr>
        <w:t>measurement</w:t>
      </w:r>
      <w:r w:rsidR="00C135E6" w:rsidRPr="009B22AB">
        <w:rPr>
          <w:rFonts w:ascii="Calibri" w:hAnsi="Calibri" w:cs="Calibri"/>
          <w:sz w:val="22"/>
          <w:szCs w:val="22"/>
        </w:rPr>
        <w:t xml:space="preserve"> </w:t>
      </w:r>
      <w:r w:rsidR="009B22AB">
        <w:rPr>
          <w:rFonts w:ascii="Calibri" w:hAnsi="Calibri" w:cs="Calibri"/>
          <w:sz w:val="22"/>
          <w:szCs w:val="22"/>
        </w:rPr>
        <w:t xml:space="preserve">result </w:t>
      </w:r>
      <w:r w:rsidR="00C135E6" w:rsidRPr="009B22AB">
        <w:rPr>
          <w:rFonts w:ascii="Calibri" w:hAnsi="Calibri" w:cs="Calibri"/>
          <w:sz w:val="22"/>
          <w:szCs w:val="22"/>
        </w:rPr>
        <w:t>was generated</w:t>
      </w:r>
      <w:r w:rsidR="001121E5" w:rsidRPr="00951E9D">
        <w:rPr>
          <w:rFonts w:ascii="Calibri" w:hAnsi="Calibri" w:cs="Calibri"/>
          <w:sz w:val="22"/>
          <w:szCs w:val="22"/>
        </w:rPr>
        <w:t xml:space="preserve">, rather than </w:t>
      </w:r>
      <w:r w:rsidR="005174C4">
        <w:rPr>
          <w:rFonts w:ascii="Calibri" w:hAnsi="Calibri" w:cs="Calibri"/>
          <w:sz w:val="22"/>
          <w:szCs w:val="22"/>
        </w:rPr>
        <w:t xml:space="preserve">the time </w:t>
      </w:r>
      <w:r w:rsidR="001121E5" w:rsidRPr="00951E9D">
        <w:rPr>
          <w:rFonts w:ascii="Calibri" w:hAnsi="Calibri" w:cs="Calibri"/>
          <w:sz w:val="22"/>
          <w:szCs w:val="22"/>
        </w:rPr>
        <w:t>when the report is sent to the network</w:t>
      </w:r>
      <w:r w:rsidR="00B4769E" w:rsidRPr="00951E9D">
        <w:rPr>
          <w:rFonts w:ascii="Calibri" w:hAnsi="Calibri" w:cs="Calibri"/>
          <w:sz w:val="22"/>
          <w:szCs w:val="22"/>
        </w:rPr>
        <w:t>.</w:t>
      </w:r>
      <w:r w:rsidR="00951E9D" w:rsidRPr="00951E9D">
        <w:rPr>
          <w:rFonts w:ascii="Calibri" w:hAnsi="Calibri" w:cs="Calibri"/>
          <w:sz w:val="22"/>
          <w:szCs w:val="22"/>
        </w:rPr>
        <w:t xml:space="preserve"> </w:t>
      </w:r>
    </w:p>
    <w:p w14:paraId="267E8B0A" w14:textId="0D34FE75" w:rsidR="00A513B4" w:rsidRDefault="00A513B4" w:rsidP="00A84745">
      <w:pPr>
        <w:spacing w:before="120" w:after="0"/>
        <w:jc w:val="left"/>
        <w:rPr>
          <w:rFonts w:ascii="Calibri" w:hAnsi="Calibri" w:cs="Calibri"/>
          <w:b/>
          <w:bCs/>
          <w:sz w:val="22"/>
          <w:szCs w:val="22"/>
        </w:rPr>
      </w:pPr>
      <w:r w:rsidRPr="00A513B4">
        <w:rPr>
          <w:rFonts w:ascii="Calibri" w:hAnsi="Calibri" w:cs="Calibri"/>
          <w:b/>
          <w:bCs/>
          <w:sz w:val="22"/>
          <w:szCs w:val="22"/>
        </w:rPr>
        <w:t xml:space="preserve">Proposal </w:t>
      </w:r>
      <w:r w:rsidR="00195B91">
        <w:rPr>
          <w:rFonts w:ascii="Calibri" w:hAnsi="Calibri" w:cs="Calibri"/>
          <w:b/>
          <w:bCs/>
          <w:sz w:val="22"/>
          <w:szCs w:val="22"/>
        </w:rPr>
        <w:t>1</w:t>
      </w:r>
      <w:r w:rsidRPr="00A513B4">
        <w:rPr>
          <w:rFonts w:ascii="Calibri" w:hAnsi="Calibri" w:cs="Calibri"/>
          <w:b/>
          <w:bCs/>
          <w:sz w:val="22"/>
          <w:szCs w:val="22"/>
        </w:rPr>
        <w:t xml:space="preserve">: </w:t>
      </w:r>
      <w:r>
        <w:rPr>
          <w:rFonts w:ascii="Calibri" w:hAnsi="Calibri" w:cs="Calibri"/>
          <w:b/>
          <w:bCs/>
          <w:sz w:val="22"/>
          <w:szCs w:val="22"/>
        </w:rPr>
        <w:t xml:space="preserve">A </w:t>
      </w:r>
      <w:r w:rsidRPr="00A513B4">
        <w:rPr>
          <w:rFonts w:ascii="Calibri" w:hAnsi="Calibri" w:cs="Calibri"/>
          <w:b/>
          <w:bCs/>
          <w:sz w:val="22"/>
          <w:szCs w:val="22"/>
        </w:rPr>
        <w:t xml:space="preserve">UE can </w:t>
      </w:r>
      <w:r w:rsidR="00E91AE3">
        <w:rPr>
          <w:rFonts w:ascii="Calibri" w:hAnsi="Calibri" w:cs="Calibri"/>
          <w:b/>
          <w:bCs/>
          <w:sz w:val="22"/>
          <w:szCs w:val="22"/>
        </w:rPr>
        <w:t xml:space="preserve">provide </w:t>
      </w:r>
      <w:r w:rsidRPr="00A513B4">
        <w:rPr>
          <w:rFonts w:ascii="Calibri" w:hAnsi="Calibri" w:cs="Calibri"/>
          <w:b/>
          <w:bCs/>
          <w:sz w:val="22"/>
          <w:szCs w:val="22"/>
        </w:rPr>
        <w:t xml:space="preserve">RRC state </w:t>
      </w:r>
      <w:r w:rsidR="003B7AF8">
        <w:rPr>
          <w:rFonts w:ascii="Calibri" w:hAnsi="Calibri" w:cs="Calibri"/>
          <w:b/>
          <w:bCs/>
          <w:sz w:val="22"/>
          <w:szCs w:val="22"/>
        </w:rPr>
        <w:t>in</w:t>
      </w:r>
      <w:r w:rsidR="00E91AE3">
        <w:rPr>
          <w:rFonts w:ascii="Calibri" w:hAnsi="Calibri" w:cs="Calibri"/>
          <w:b/>
          <w:bCs/>
          <w:sz w:val="22"/>
          <w:szCs w:val="22"/>
        </w:rPr>
        <w:t>dications</w:t>
      </w:r>
      <w:r w:rsidR="003B7AF8">
        <w:rPr>
          <w:rFonts w:ascii="Calibri" w:hAnsi="Calibri" w:cs="Calibri"/>
          <w:b/>
          <w:bCs/>
          <w:sz w:val="22"/>
          <w:szCs w:val="22"/>
        </w:rPr>
        <w:t xml:space="preserve"> </w:t>
      </w:r>
      <w:r w:rsidR="00E91AE3">
        <w:rPr>
          <w:rFonts w:ascii="Calibri" w:hAnsi="Calibri" w:cs="Calibri"/>
          <w:b/>
          <w:bCs/>
          <w:sz w:val="22"/>
          <w:szCs w:val="22"/>
        </w:rPr>
        <w:t xml:space="preserve">in </w:t>
      </w:r>
      <w:r w:rsidRPr="00A513B4">
        <w:rPr>
          <w:rFonts w:ascii="Calibri" w:hAnsi="Calibri" w:cs="Calibri"/>
          <w:b/>
          <w:bCs/>
          <w:sz w:val="22"/>
          <w:szCs w:val="22"/>
        </w:rPr>
        <w:t>QoE report</w:t>
      </w:r>
      <w:r w:rsidR="00E91AE3">
        <w:rPr>
          <w:rFonts w:ascii="Calibri" w:hAnsi="Calibri" w:cs="Calibri"/>
          <w:b/>
          <w:bCs/>
          <w:sz w:val="22"/>
          <w:szCs w:val="22"/>
        </w:rPr>
        <w:t>s</w:t>
      </w:r>
      <w:r w:rsidR="00DE2671">
        <w:rPr>
          <w:rFonts w:ascii="Calibri" w:hAnsi="Calibri" w:cs="Calibri"/>
          <w:b/>
          <w:bCs/>
          <w:sz w:val="22"/>
          <w:szCs w:val="22"/>
        </w:rPr>
        <w:t xml:space="preserve"> pertaining to MBS</w:t>
      </w:r>
      <w:r>
        <w:rPr>
          <w:rFonts w:ascii="Calibri" w:hAnsi="Calibri" w:cs="Calibri"/>
          <w:b/>
          <w:bCs/>
          <w:sz w:val="22"/>
          <w:szCs w:val="22"/>
        </w:rPr>
        <w:t>.</w:t>
      </w:r>
      <w:r w:rsidR="009B22AB">
        <w:rPr>
          <w:rFonts w:ascii="Calibri" w:hAnsi="Calibri" w:cs="Calibri"/>
          <w:b/>
          <w:bCs/>
          <w:sz w:val="22"/>
          <w:szCs w:val="22"/>
        </w:rPr>
        <w:t xml:space="preserve"> The RRC state indication refers to the instant when the measurement result was generated.</w:t>
      </w:r>
    </w:p>
    <w:p w14:paraId="0A1122C3" w14:textId="170B75CC" w:rsidR="00CA547A" w:rsidRDefault="00911519" w:rsidP="00A84745">
      <w:pPr>
        <w:spacing w:before="120" w:after="0"/>
        <w:jc w:val="left"/>
        <w:rPr>
          <w:rFonts w:ascii="Calibri" w:hAnsi="Calibri" w:cs="Calibri"/>
          <w:sz w:val="22"/>
          <w:szCs w:val="22"/>
        </w:rPr>
      </w:pPr>
      <w:r w:rsidRPr="00911519">
        <w:rPr>
          <w:rFonts w:ascii="Calibri" w:hAnsi="Calibri" w:cs="Calibri"/>
          <w:sz w:val="22"/>
          <w:szCs w:val="22"/>
        </w:rPr>
        <w:t>Finally,</w:t>
      </w:r>
      <w:r>
        <w:rPr>
          <w:rFonts w:ascii="Calibri" w:hAnsi="Calibri" w:cs="Calibri"/>
          <w:sz w:val="22"/>
          <w:szCs w:val="22"/>
        </w:rPr>
        <w:t xml:space="preserve"> even though the RVQoE reports stored in </w:t>
      </w:r>
      <w:r w:rsidR="00B86259">
        <w:rPr>
          <w:rFonts w:ascii="Calibri" w:hAnsi="Calibri" w:cs="Calibri"/>
          <w:sz w:val="22"/>
          <w:szCs w:val="22"/>
        </w:rPr>
        <w:t xml:space="preserve">INACTIVE/IDLE state are not useful for real-time RAN optimization, they can be used by the AI/ML entity in the </w:t>
      </w:r>
      <w:r w:rsidR="00AC178F">
        <w:rPr>
          <w:rFonts w:ascii="Calibri" w:hAnsi="Calibri" w:cs="Calibri"/>
          <w:sz w:val="22"/>
          <w:szCs w:val="22"/>
        </w:rPr>
        <w:t xml:space="preserve">RAN. </w:t>
      </w:r>
      <w:r w:rsidR="0088241D">
        <w:rPr>
          <w:rFonts w:ascii="Calibri" w:hAnsi="Calibri" w:cs="Calibri"/>
          <w:sz w:val="22"/>
          <w:szCs w:val="22"/>
        </w:rPr>
        <w:t xml:space="preserve">Once the UE returns to CONNECTED, it may transmit a burst of RVQoE reports to the </w:t>
      </w:r>
      <w:r w:rsidR="00477CFA">
        <w:rPr>
          <w:rFonts w:ascii="Calibri" w:hAnsi="Calibri" w:cs="Calibri"/>
          <w:sz w:val="22"/>
          <w:szCs w:val="22"/>
        </w:rPr>
        <w:t>RAN.</w:t>
      </w:r>
      <w:r w:rsidR="00B05F13">
        <w:rPr>
          <w:rFonts w:ascii="Calibri" w:hAnsi="Calibri" w:cs="Calibri"/>
          <w:sz w:val="22"/>
          <w:szCs w:val="22"/>
        </w:rPr>
        <w:t xml:space="preserve"> Note that the RAN does not know the RRC state of the UE at any given moment</w:t>
      </w:r>
      <w:r w:rsidR="00384871">
        <w:rPr>
          <w:rFonts w:ascii="Calibri" w:hAnsi="Calibri" w:cs="Calibri"/>
          <w:sz w:val="22"/>
          <w:szCs w:val="22"/>
        </w:rPr>
        <w:t xml:space="preserve">, so the RRC state indication pertaining to the time when a measurement </w:t>
      </w:r>
      <w:r w:rsidR="00EB621B">
        <w:rPr>
          <w:rFonts w:ascii="Calibri" w:hAnsi="Calibri" w:cs="Calibri"/>
          <w:sz w:val="22"/>
          <w:szCs w:val="22"/>
        </w:rPr>
        <w:t>should be considered for inclusion in RVQoE reports.</w:t>
      </w:r>
    </w:p>
    <w:p w14:paraId="7020FD7E" w14:textId="7114573C" w:rsidR="009B22AB" w:rsidRDefault="00CA547A" w:rsidP="00A84745">
      <w:pPr>
        <w:spacing w:before="120" w:after="0"/>
        <w:jc w:val="left"/>
        <w:rPr>
          <w:rFonts w:ascii="Calibri" w:hAnsi="Calibri" w:cs="Calibri"/>
          <w:b/>
          <w:bCs/>
          <w:sz w:val="22"/>
          <w:szCs w:val="22"/>
        </w:rPr>
      </w:pPr>
      <w:r w:rsidRPr="00DE2671">
        <w:rPr>
          <w:rFonts w:ascii="Calibri" w:hAnsi="Calibri" w:cs="Calibri"/>
          <w:b/>
          <w:bCs/>
          <w:sz w:val="22"/>
          <w:szCs w:val="22"/>
        </w:rPr>
        <w:t xml:space="preserve">Proposal </w:t>
      </w:r>
      <w:r w:rsidR="00195B91">
        <w:rPr>
          <w:rFonts w:ascii="Calibri" w:hAnsi="Calibri" w:cs="Calibri"/>
          <w:b/>
          <w:bCs/>
          <w:sz w:val="22"/>
          <w:szCs w:val="22"/>
        </w:rPr>
        <w:t>2</w:t>
      </w:r>
      <w:r w:rsidRPr="00DE2671">
        <w:rPr>
          <w:rFonts w:ascii="Calibri" w:hAnsi="Calibri" w:cs="Calibri"/>
          <w:b/>
          <w:bCs/>
          <w:sz w:val="22"/>
          <w:szCs w:val="22"/>
        </w:rPr>
        <w:t xml:space="preserve">: Discuss </w:t>
      </w:r>
      <w:r w:rsidR="00E46FE0" w:rsidRPr="00DE2671">
        <w:rPr>
          <w:rFonts w:ascii="Calibri" w:hAnsi="Calibri" w:cs="Calibri"/>
          <w:b/>
          <w:bCs/>
          <w:sz w:val="22"/>
          <w:szCs w:val="22"/>
        </w:rPr>
        <w:t xml:space="preserve">whether RRC state indication should be provided in </w:t>
      </w:r>
      <w:r w:rsidR="0040531D">
        <w:rPr>
          <w:rFonts w:ascii="Calibri" w:hAnsi="Calibri" w:cs="Calibri"/>
          <w:b/>
          <w:bCs/>
          <w:sz w:val="22"/>
          <w:szCs w:val="22"/>
        </w:rPr>
        <w:t xml:space="preserve">the </w:t>
      </w:r>
      <w:r w:rsidR="00E46FE0" w:rsidRPr="00DE2671">
        <w:rPr>
          <w:rFonts w:ascii="Calibri" w:hAnsi="Calibri" w:cs="Calibri"/>
          <w:b/>
          <w:bCs/>
          <w:sz w:val="22"/>
          <w:szCs w:val="22"/>
        </w:rPr>
        <w:t xml:space="preserve">RVQoE reports </w:t>
      </w:r>
      <w:r w:rsidR="00DE2671" w:rsidRPr="00DE2671">
        <w:rPr>
          <w:rFonts w:ascii="Calibri" w:hAnsi="Calibri" w:cs="Calibri"/>
          <w:b/>
          <w:bCs/>
          <w:sz w:val="22"/>
          <w:szCs w:val="22"/>
        </w:rPr>
        <w:t>pertaining to MBS.</w:t>
      </w:r>
      <w:r w:rsidR="00911519" w:rsidRPr="00DE2671">
        <w:rPr>
          <w:rFonts w:ascii="Calibri" w:hAnsi="Calibri" w:cs="Calibri"/>
          <w:b/>
          <w:bCs/>
          <w:sz w:val="22"/>
          <w:szCs w:val="22"/>
        </w:rPr>
        <w:t xml:space="preserve"> </w:t>
      </w:r>
    </w:p>
    <w:p w14:paraId="4B0D3BA6" w14:textId="77777777" w:rsidR="004E2795" w:rsidRPr="00DE2671" w:rsidRDefault="004E2795" w:rsidP="00A84745">
      <w:pPr>
        <w:spacing w:before="120" w:after="0"/>
        <w:jc w:val="left"/>
        <w:rPr>
          <w:rFonts w:ascii="Calibri" w:hAnsi="Calibri" w:cs="Calibri"/>
          <w:b/>
          <w:bCs/>
          <w:sz w:val="22"/>
          <w:szCs w:val="22"/>
        </w:rPr>
      </w:pPr>
    </w:p>
    <w:p w14:paraId="4B5D0C38" w14:textId="4570F530" w:rsidR="00FF4F19" w:rsidRPr="00E41FA8" w:rsidRDefault="00FF4F19" w:rsidP="00A84745">
      <w:pPr>
        <w:pStyle w:val="Heading2"/>
        <w:spacing w:before="120" w:after="0"/>
        <w:rPr>
          <w:rFonts w:ascii="Calibri" w:hAnsi="Calibri" w:cs="Calibri"/>
          <w:sz w:val="36"/>
          <w:szCs w:val="36"/>
        </w:rPr>
      </w:pPr>
      <w:r w:rsidRPr="00E41FA8">
        <w:rPr>
          <w:rFonts w:ascii="Calibri" w:hAnsi="Calibri" w:cs="Calibri"/>
          <w:sz w:val="36"/>
          <w:szCs w:val="36"/>
        </w:rPr>
        <w:t>MBS-specific QoE configuration and reporting parameters</w:t>
      </w:r>
    </w:p>
    <w:p w14:paraId="0310101C" w14:textId="40685912" w:rsidR="001E439E" w:rsidRDefault="001E439E" w:rsidP="00A84745">
      <w:pPr>
        <w:spacing w:before="120" w:after="0"/>
        <w:jc w:val="left"/>
        <w:rPr>
          <w:rFonts w:ascii="Calibri" w:hAnsi="Calibri" w:cs="Calibri"/>
          <w:sz w:val="22"/>
          <w:szCs w:val="22"/>
        </w:rPr>
      </w:pPr>
      <w:r>
        <w:rPr>
          <w:rFonts w:ascii="Calibri" w:hAnsi="Calibri" w:cs="Calibri"/>
          <w:sz w:val="22"/>
          <w:szCs w:val="22"/>
        </w:rPr>
        <w:t>The following TBC was captured in RAN3#117-bis-e meeting notes:</w:t>
      </w:r>
    </w:p>
    <w:p w14:paraId="1A46B6D9" w14:textId="77777777" w:rsidR="001E439E" w:rsidRPr="008071DF" w:rsidRDefault="001E439E" w:rsidP="00A84745">
      <w:pPr>
        <w:spacing w:before="120" w:after="0"/>
        <w:ind w:left="567"/>
        <w:jc w:val="left"/>
        <w:rPr>
          <w:rFonts w:asciiTheme="minorHAnsi" w:hAnsiTheme="minorHAnsi" w:cstheme="minorHAnsi"/>
          <w:b/>
          <w:bCs/>
          <w:sz w:val="22"/>
          <w:szCs w:val="22"/>
        </w:rPr>
      </w:pPr>
      <w:r w:rsidRPr="008071DF">
        <w:rPr>
          <w:rFonts w:asciiTheme="minorHAnsi" w:hAnsiTheme="minorHAnsi" w:cstheme="minorHAnsi"/>
          <w:b/>
          <w:bCs/>
          <w:color w:val="0000FF"/>
        </w:rPr>
        <w:t>FFS on whether parameters, e.g. MBS session ID, MBS service area, etc. need to be included in MBS QoE configuration over NGAP.</w:t>
      </w:r>
    </w:p>
    <w:p w14:paraId="40AD9D9A" w14:textId="508FDBA5" w:rsidR="001E439E" w:rsidRDefault="001E439E" w:rsidP="00A84745">
      <w:pPr>
        <w:spacing w:before="120" w:after="0"/>
        <w:jc w:val="left"/>
        <w:rPr>
          <w:rFonts w:ascii="Calibri" w:hAnsi="Calibri" w:cs="Calibri"/>
          <w:sz w:val="22"/>
          <w:szCs w:val="22"/>
        </w:rPr>
      </w:pPr>
      <w:r>
        <w:rPr>
          <w:rFonts w:ascii="Calibri" w:hAnsi="Calibri" w:cs="Calibri"/>
          <w:sz w:val="22"/>
          <w:szCs w:val="22"/>
        </w:rPr>
        <w:t xml:space="preserve">With respect to the </w:t>
      </w:r>
      <w:r w:rsidRPr="00A75B5E">
        <w:rPr>
          <w:rFonts w:ascii="Calibri" w:hAnsi="Calibri" w:cs="Calibri"/>
          <w:b/>
          <w:bCs/>
          <w:sz w:val="22"/>
          <w:szCs w:val="22"/>
        </w:rPr>
        <w:t>MBS session ID</w:t>
      </w:r>
      <w:r>
        <w:rPr>
          <w:rFonts w:ascii="Calibri" w:hAnsi="Calibri" w:cs="Calibri"/>
          <w:sz w:val="22"/>
          <w:szCs w:val="22"/>
        </w:rPr>
        <w:t xml:space="preserve">, RAN3 sent an LS to SA4 from the RAN3#118 meeting, asking whether </w:t>
      </w:r>
      <w:r w:rsidR="00AB0740">
        <w:rPr>
          <w:rFonts w:ascii="Calibri" w:hAnsi="Calibri" w:cs="Calibri"/>
          <w:sz w:val="22"/>
          <w:szCs w:val="22"/>
        </w:rPr>
        <w:t>the UE application layer is aware of the MBS session ID.</w:t>
      </w:r>
      <w:r w:rsidR="00E001E2">
        <w:rPr>
          <w:rFonts w:ascii="Calibri" w:hAnsi="Calibri" w:cs="Calibri"/>
          <w:sz w:val="22"/>
          <w:szCs w:val="22"/>
        </w:rPr>
        <w:t xml:space="preserve"> </w:t>
      </w:r>
      <w:r w:rsidR="00016630">
        <w:rPr>
          <w:rFonts w:ascii="Calibri" w:hAnsi="Calibri" w:cs="Calibri"/>
          <w:sz w:val="22"/>
          <w:szCs w:val="22"/>
        </w:rPr>
        <w:t>RAN3 is</w:t>
      </w:r>
      <w:r w:rsidR="00386D28">
        <w:rPr>
          <w:rFonts w:ascii="Calibri" w:hAnsi="Calibri" w:cs="Calibri"/>
          <w:sz w:val="22"/>
          <w:szCs w:val="22"/>
        </w:rPr>
        <w:t xml:space="preserve"> still</w:t>
      </w:r>
      <w:r w:rsidR="00016630">
        <w:rPr>
          <w:rFonts w:ascii="Calibri" w:hAnsi="Calibri" w:cs="Calibri"/>
          <w:sz w:val="22"/>
          <w:szCs w:val="22"/>
        </w:rPr>
        <w:t xml:space="preserve"> awaiting </w:t>
      </w:r>
      <w:r w:rsidR="00386D28">
        <w:rPr>
          <w:rFonts w:ascii="Calibri" w:hAnsi="Calibri" w:cs="Calibri"/>
          <w:sz w:val="22"/>
          <w:szCs w:val="22"/>
        </w:rPr>
        <w:t>reply.</w:t>
      </w:r>
    </w:p>
    <w:p w14:paraId="5B375B3C" w14:textId="1C53D867" w:rsidR="00FF4F19" w:rsidRPr="00E41FA8" w:rsidRDefault="00386D28" w:rsidP="00A84745">
      <w:pPr>
        <w:spacing w:before="120" w:after="0"/>
        <w:jc w:val="left"/>
        <w:rPr>
          <w:rFonts w:ascii="Calibri" w:hAnsi="Calibri" w:cs="Calibri"/>
          <w:sz w:val="22"/>
          <w:szCs w:val="22"/>
        </w:rPr>
      </w:pPr>
      <w:r>
        <w:rPr>
          <w:rFonts w:ascii="Calibri" w:hAnsi="Calibri" w:cs="Calibri"/>
          <w:sz w:val="22"/>
          <w:szCs w:val="22"/>
        </w:rPr>
        <w:t>Moreover,</w:t>
      </w:r>
      <w:r w:rsidR="0046764D" w:rsidRPr="00E41FA8">
        <w:rPr>
          <w:rFonts w:ascii="Calibri" w:hAnsi="Calibri" w:cs="Calibri"/>
          <w:sz w:val="22"/>
          <w:szCs w:val="22"/>
        </w:rPr>
        <w:t xml:space="preserve"> </w:t>
      </w:r>
      <w:r w:rsidR="00E46120" w:rsidRPr="00E41FA8">
        <w:rPr>
          <w:rFonts w:ascii="Calibri" w:hAnsi="Calibri" w:cs="Calibri"/>
          <w:sz w:val="22"/>
          <w:szCs w:val="22"/>
        </w:rPr>
        <w:t>the RAN3#118 meeting</w:t>
      </w:r>
      <w:r w:rsidR="004D0457">
        <w:rPr>
          <w:rFonts w:ascii="Calibri" w:hAnsi="Calibri" w:cs="Calibri"/>
          <w:sz w:val="22"/>
          <w:szCs w:val="22"/>
        </w:rPr>
        <w:t xml:space="preserve"> notes </w:t>
      </w:r>
      <w:r w:rsidR="00E2301E">
        <w:rPr>
          <w:rFonts w:ascii="Calibri" w:hAnsi="Calibri" w:cs="Calibri"/>
          <w:sz w:val="22"/>
          <w:szCs w:val="22"/>
        </w:rPr>
        <w:t>state the</w:t>
      </w:r>
      <w:r w:rsidR="009C1AB7" w:rsidRPr="00E41FA8">
        <w:rPr>
          <w:rFonts w:ascii="Calibri" w:hAnsi="Calibri" w:cs="Calibri"/>
          <w:sz w:val="22"/>
          <w:szCs w:val="22"/>
        </w:rPr>
        <w:t xml:space="preserve"> following WA</w:t>
      </w:r>
      <w:r>
        <w:rPr>
          <w:rFonts w:ascii="Calibri" w:hAnsi="Calibri" w:cs="Calibri"/>
          <w:sz w:val="22"/>
          <w:szCs w:val="22"/>
        </w:rPr>
        <w:t>:</w:t>
      </w:r>
    </w:p>
    <w:p w14:paraId="6BA6485D" w14:textId="2F01C3BA" w:rsidR="0000156C" w:rsidRPr="00332D7B" w:rsidRDefault="0000156C" w:rsidP="00A84745">
      <w:pPr>
        <w:pStyle w:val="Normal1"/>
        <w:spacing w:before="120"/>
        <w:ind w:left="432"/>
        <w:jc w:val="left"/>
        <w:rPr>
          <w:color w:val="00B050"/>
          <w:sz w:val="20"/>
          <w:szCs w:val="20"/>
        </w:rPr>
      </w:pPr>
      <w:r w:rsidRPr="00332D7B">
        <w:rPr>
          <w:rFonts w:eastAsia="DengXian"/>
          <w:b/>
          <w:color w:val="00B050"/>
          <w:kern w:val="0"/>
          <w:sz w:val="20"/>
          <w:szCs w:val="20"/>
        </w:rPr>
        <w:t>WA: MBS service area can be expressed by QoE area scope IE, FFS on whether any enhancements of this IE are needed.</w:t>
      </w:r>
    </w:p>
    <w:p w14:paraId="6C5D06E7" w14:textId="55460A2C" w:rsidR="00341489" w:rsidRDefault="00D63D3E" w:rsidP="00A84745">
      <w:pPr>
        <w:spacing w:before="120" w:after="0"/>
        <w:jc w:val="left"/>
        <w:rPr>
          <w:rFonts w:ascii="Calibri" w:hAnsi="Calibri" w:cs="Calibri"/>
          <w:sz w:val="22"/>
          <w:szCs w:val="22"/>
          <w:lang w:val="en-US"/>
        </w:rPr>
      </w:pPr>
      <w:r w:rsidRPr="00E41FA8">
        <w:rPr>
          <w:rFonts w:ascii="Calibri" w:hAnsi="Calibri" w:cs="Calibri"/>
          <w:sz w:val="22"/>
          <w:szCs w:val="22"/>
          <w:lang w:val="en-US"/>
        </w:rPr>
        <w:t xml:space="preserve">An </w:t>
      </w:r>
      <w:r w:rsidRPr="00A75B5E">
        <w:rPr>
          <w:rFonts w:ascii="Calibri" w:hAnsi="Calibri" w:cs="Calibri"/>
          <w:b/>
          <w:bCs/>
          <w:sz w:val="22"/>
          <w:szCs w:val="22"/>
          <w:lang w:val="en-US"/>
        </w:rPr>
        <w:t>MBS</w:t>
      </w:r>
      <w:r w:rsidR="00B464F4" w:rsidRPr="00A75B5E">
        <w:rPr>
          <w:rFonts w:ascii="Calibri" w:hAnsi="Calibri" w:cs="Calibri"/>
          <w:b/>
          <w:bCs/>
          <w:sz w:val="22"/>
          <w:szCs w:val="22"/>
          <w:lang w:val="en-US"/>
        </w:rPr>
        <w:t xml:space="preserve"> service area</w:t>
      </w:r>
      <w:r w:rsidR="00B464F4">
        <w:rPr>
          <w:rFonts w:ascii="Calibri" w:hAnsi="Calibri" w:cs="Calibri"/>
          <w:sz w:val="22"/>
          <w:szCs w:val="22"/>
          <w:lang w:val="en-US"/>
        </w:rPr>
        <w:t xml:space="preserve"> </w:t>
      </w:r>
      <w:r w:rsidR="00386D28">
        <w:rPr>
          <w:rFonts w:ascii="Calibri" w:hAnsi="Calibri" w:cs="Calibri"/>
          <w:sz w:val="22"/>
          <w:szCs w:val="22"/>
          <w:lang w:val="en-US"/>
        </w:rPr>
        <w:t>corresponds to</w:t>
      </w:r>
      <w:r w:rsidR="0074706E">
        <w:rPr>
          <w:rFonts w:ascii="Calibri" w:hAnsi="Calibri" w:cs="Calibri"/>
          <w:sz w:val="22"/>
          <w:szCs w:val="22"/>
          <w:lang w:val="en-US"/>
        </w:rPr>
        <w:t xml:space="preserve"> the geographical area in which an MBS service is available</w:t>
      </w:r>
      <w:r w:rsidR="00386D28">
        <w:rPr>
          <w:rFonts w:ascii="Calibri" w:hAnsi="Calibri" w:cs="Calibri"/>
          <w:sz w:val="22"/>
          <w:szCs w:val="22"/>
          <w:lang w:val="en-US"/>
        </w:rPr>
        <w:t>.</w:t>
      </w:r>
      <w:r w:rsidR="00341489" w:rsidRPr="00341489">
        <w:rPr>
          <w:rFonts w:ascii="Calibri" w:hAnsi="Calibri" w:cs="Calibri"/>
          <w:sz w:val="22"/>
          <w:szCs w:val="22"/>
          <w:lang w:val="en-US"/>
        </w:rPr>
        <w:t xml:space="preserve"> </w:t>
      </w:r>
      <w:r w:rsidR="00341489">
        <w:rPr>
          <w:rFonts w:ascii="Calibri" w:hAnsi="Calibri" w:cs="Calibri"/>
          <w:sz w:val="22"/>
          <w:szCs w:val="22"/>
          <w:lang w:val="en-US"/>
        </w:rPr>
        <w:t xml:space="preserve">The MBS service area can be expressed either as a list of cells and/or a list of TAIs (both lists can be simultaneously present in the corresponding </w:t>
      </w:r>
      <w:r w:rsidR="00E53F7A" w:rsidRPr="005509D1">
        <w:rPr>
          <w:rFonts w:ascii="Calibri" w:hAnsi="Calibri" w:cs="Calibri"/>
          <w:i/>
          <w:iCs/>
          <w:sz w:val="22"/>
          <w:szCs w:val="22"/>
          <w:lang w:val="en-US"/>
        </w:rPr>
        <w:t xml:space="preserve">MBS Service Area Information </w:t>
      </w:r>
      <w:r w:rsidR="00E53F7A">
        <w:rPr>
          <w:rFonts w:ascii="Calibri" w:hAnsi="Calibri" w:cs="Calibri"/>
          <w:sz w:val="22"/>
          <w:szCs w:val="22"/>
          <w:lang w:val="en-US"/>
        </w:rPr>
        <w:t>IE</w:t>
      </w:r>
      <w:r w:rsidR="00341489">
        <w:rPr>
          <w:rFonts w:ascii="Calibri" w:hAnsi="Calibri" w:cs="Calibri"/>
          <w:sz w:val="22"/>
          <w:szCs w:val="22"/>
          <w:lang w:val="en-US"/>
        </w:rPr>
        <w:t>).</w:t>
      </w:r>
      <w:r w:rsidR="00386D28">
        <w:rPr>
          <w:rFonts w:ascii="Calibri" w:hAnsi="Calibri" w:cs="Calibri"/>
          <w:sz w:val="22"/>
          <w:szCs w:val="22"/>
          <w:lang w:val="en-US"/>
        </w:rPr>
        <w:t xml:space="preserve"> </w:t>
      </w:r>
      <w:r w:rsidR="00341489">
        <w:rPr>
          <w:rFonts w:ascii="Calibri" w:hAnsi="Calibri" w:cs="Calibri"/>
          <w:sz w:val="22"/>
          <w:szCs w:val="22"/>
          <w:lang w:val="en-US"/>
        </w:rPr>
        <w:t xml:space="preserve">In our understanding the </w:t>
      </w:r>
      <w:r w:rsidR="00341489" w:rsidRPr="0007159F">
        <w:rPr>
          <w:rFonts w:ascii="Calibri" w:hAnsi="Calibri" w:cs="Calibri"/>
          <w:b/>
          <w:bCs/>
          <w:i/>
          <w:iCs/>
          <w:sz w:val="22"/>
          <w:szCs w:val="22"/>
          <w:lang w:val="en-US"/>
        </w:rPr>
        <w:t>Area Scope</w:t>
      </w:r>
      <w:r w:rsidR="00341489" w:rsidRPr="00656CA9">
        <w:rPr>
          <w:rFonts w:ascii="Calibri" w:hAnsi="Calibri" w:cs="Calibri"/>
          <w:b/>
          <w:bCs/>
          <w:sz w:val="22"/>
          <w:szCs w:val="22"/>
          <w:lang w:val="en-US"/>
        </w:rPr>
        <w:t xml:space="preserve"> IE cannot be used to mimic an MBS service area </w:t>
      </w:r>
      <w:r w:rsidR="00341489">
        <w:rPr>
          <w:rFonts w:ascii="Calibri" w:hAnsi="Calibri" w:cs="Calibri"/>
          <w:sz w:val="22"/>
          <w:szCs w:val="22"/>
          <w:lang w:val="en-US"/>
        </w:rPr>
        <w:t>for several reasons:</w:t>
      </w:r>
    </w:p>
    <w:p w14:paraId="3ED462AC" w14:textId="779A0C25" w:rsidR="00AF7F64" w:rsidRDefault="00A12A3B" w:rsidP="00A84745">
      <w:pPr>
        <w:pStyle w:val="ListParagraph"/>
        <w:numPr>
          <w:ilvl w:val="0"/>
          <w:numId w:val="10"/>
        </w:numPr>
        <w:spacing w:before="120" w:after="0"/>
        <w:contextualSpacing w:val="0"/>
        <w:jc w:val="left"/>
        <w:rPr>
          <w:rFonts w:ascii="Calibri" w:hAnsi="Calibri" w:cs="Calibri"/>
          <w:sz w:val="22"/>
          <w:szCs w:val="22"/>
          <w:lang w:val="en-US"/>
        </w:rPr>
      </w:pPr>
      <w:r>
        <w:rPr>
          <w:rFonts w:ascii="Calibri" w:hAnsi="Calibri" w:cs="Calibri"/>
          <w:sz w:val="22"/>
          <w:szCs w:val="22"/>
          <w:lang w:val="en-US"/>
        </w:rPr>
        <w:t xml:space="preserve">In the existing Area Scope IE, the </w:t>
      </w:r>
      <w:r w:rsidR="00964576">
        <w:rPr>
          <w:rFonts w:ascii="Calibri" w:hAnsi="Calibri" w:cs="Calibri"/>
          <w:sz w:val="22"/>
          <w:szCs w:val="22"/>
          <w:lang w:val="en-US"/>
        </w:rPr>
        <w:t>cell list and TAI list cannot be present at the same time, while</w:t>
      </w:r>
      <w:r w:rsidR="00E53F7A">
        <w:rPr>
          <w:rFonts w:ascii="Calibri" w:hAnsi="Calibri" w:cs="Calibri"/>
          <w:sz w:val="22"/>
          <w:szCs w:val="22"/>
          <w:lang w:val="en-US"/>
        </w:rPr>
        <w:t xml:space="preserve">, in the </w:t>
      </w:r>
      <w:r w:rsidR="00E53F7A" w:rsidRPr="005509D1">
        <w:rPr>
          <w:rFonts w:ascii="Calibri" w:hAnsi="Calibri" w:cs="Calibri"/>
          <w:i/>
          <w:iCs/>
          <w:sz w:val="22"/>
          <w:szCs w:val="22"/>
          <w:lang w:val="en-US"/>
        </w:rPr>
        <w:t xml:space="preserve">MBS Service Area Information </w:t>
      </w:r>
      <w:r w:rsidR="00E53F7A">
        <w:rPr>
          <w:rFonts w:ascii="Calibri" w:hAnsi="Calibri" w:cs="Calibri"/>
          <w:sz w:val="22"/>
          <w:szCs w:val="22"/>
          <w:lang w:val="en-US"/>
        </w:rPr>
        <w:t>IE,</w:t>
      </w:r>
      <w:r w:rsidR="00964576">
        <w:rPr>
          <w:rFonts w:ascii="Calibri" w:hAnsi="Calibri" w:cs="Calibri"/>
          <w:sz w:val="22"/>
          <w:szCs w:val="22"/>
          <w:lang w:val="en-US"/>
        </w:rPr>
        <w:t xml:space="preserve"> </w:t>
      </w:r>
      <w:r w:rsidR="00E53F7A">
        <w:rPr>
          <w:rFonts w:ascii="Calibri" w:hAnsi="Calibri" w:cs="Calibri"/>
          <w:sz w:val="22"/>
          <w:szCs w:val="22"/>
          <w:lang w:val="en-US"/>
        </w:rPr>
        <w:t xml:space="preserve">they can be </w:t>
      </w:r>
      <w:r w:rsidR="00816DD5">
        <w:rPr>
          <w:rFonts w:ascii="Calibri" w:hAnsi="Calibri" w:cs="Calibri"/>
          <w:sz w:val="22"/>
          <w:szCs w:val="22"/>
          <w:lang w:val="en-US"/>
        </w:rPr>
        <w:t>present simultaneously</w:t>
      </w:r>
      <w:r w:rsidR="00E53F7A">
        <w:rPr>
          <w:rFonts w:ascii="Calibri" w:hAnsi="Calibri" w:cs="Calibri"/>
          <w:sz w:val="22"/>
          <w:szCs w:val="22"/>
          <w:lang w:val="en-US"/>
        </w:rPr>
        <w:t>.</w:t>
      </w:r>
    </w:p>
    <w:p w14:paraId="494AAB91" w14:textId="3ECAE20C" w:rsidR="00816DD5" w:rsidRDefault="00440B43" w:rsidP="00A84745">
      <w:pPr>
        <w:pStyle w:val="ListParagraph"/>
        <w:numPr>
          <w:ilvl w:val="0"/>
          <w:numId w:val="10"/>
        </w:numPr>
        <w:spacing w:before="120" w:after="0"/>
        <w:contextualSpacing w:val="0"/>
        <w:jc w:val="left"/>
        <w:rPr>
          <w:rFonts w:ascii="Calibri" w:hAnsi="Calibri" w:cs="Calibri"/>
          <w:sz w:val="22"/>
          <w:szCs w:val="22"/>
          <w:lang w:val="en-US"/>
        </w:rPr>
      </w:pPr>
      <w:r>
        <w:rPr>
          <w:rFonts w:ascii="Calibri" w:hAnsi="Calibri" w:cs="Calibri"/>
          <w:sz w:val="22"/>
          <w:szCs w:val="22"/>
          <w:lang w:val="en-US"/>
        </w:rPr>
        <w:t xml:space="preserve">The </w:t>
      </w:r>
      <w:r w:rsidR="00502EB2" w:rsidRPr="00AF7F64">
        <w:rPr>
          <w:rFonts w:ascii="Calibri" w:hAnsi="Calibri" w:cs="Calibri"/>
          <w:sz w:val="22"/>
          <w:szCs w:val="22"/>
          <w:lang w:val="en-US"/>
        </w:rPr>
        <w:t>MBS service area may contain</w:t>
      </w:r>
      <w:r w:rsidR="00502EB2">
        <w:rPr>
          <w:rFonts w:ascii="Calibri" w:hAnsi="Calibri" w:cs="Calibri"/>
          <w:sz w:val="22"/>
          <w:szCs w:val="22"/>
          <w:lang w:val="en-US"/>
        </w:rPr>
        <w:t xml:space="preserve"> up to</w:t>
      </w:r>
      <w:r w:rsidR="00502EB2" w:rsidRPr="00AF7F64">
        <w:rPr>
          <w:rFonts w:ascii="Calibri" w:hAnsi="Calibri" w:cs="Calibri"/>
          <w:sz w:val="22"/>
          <w:szCs w:val="22"/>
          <w:lang w:val="en-US"/>
        </w:rPr>
        <w:t xml:space="preserve"> 8192 cells and</w:t>
      </w:r>
      <w:r w:rsidR="00502EB2">
        <w:rPr>
          <w:rFonts w:ascii="Calibri" w:hAnsi="Calibri" w:cs="Calibri"/>
          <w:sz w:val="22"/>
          <w:szCs w:val="22"/>
          <w:lang w:val="en-US"/>
        </w:rPr>
        <w:t>/or</w:t>
      </w:r>
      <w:r w:rsidR="00502EB2" w:rsidRPr="00AF7F64">
        <w:rPr>
          <w:rFonts w:ascii="Calibri" w:hAnsi="Calibri" w:cs="Calibri"/>
          <w:sz w:val="22"/>
          <w:szCs w:val="22"/>
          <w:lang w:val="en-US"/>
        </w:rPr>
        <w:t xml:space="preserve"> 1024 TAIs, while </w:t>
      </w:r>
      <w:r w:rsidR="00502EB2">
        <w:rPr>
          <w:rFonts w:ascii="Calibri" w:hAnsi="Calibri" w:cs="Calibri"/>
          <w:sz w:val="22"/>
          <w:szCs w:val="22"/>
          <w:lang w:val="en-US"/>
        </w:rPr>
        <w:t>the A</w:t>
      </w:r>
      <w:r w:rsidR="00502EB2" w:rsidRPr="00AF7F64">
        <w:rPr>
          <w:rFonts w:ascii="Calibri" w:hAnsi="Calibri" w:cs="Calibri"/>
          <w:sz w:val="22"/>
          <w:szCs w:val="22"/>
          <w:lang w:val="en-US"/>
        </w:rPr>
        <w:t xml:space="preserve">rea </w:t>
      </w:r>
      <w:r w:rsidR="00502EB2">
        <w:rPr>
          <w:rFonts w:ascii="Calibri" w:hAnsi="Calibri" w:cs="Calibri"/>
          <w:sz w:val="22"/>
          <w:szCs w:val="22"/>
          <w:lang w:val="en-US"/>
        </w:rPr>
        <w:t>S</w:t>
      </w:r>
      <w:r w:rsidR="00502EB2" w:rsidRPr="00AF7F64">
        <w:rPr>
          <w:rFonts w:ascii="Calibri" w:hAnsi="Calibri" w:cs="Calibri"/>
          <w:sz w:val="22"/>
          <w:szCs w:val="22"/>
          <w:lang w:val="en-US"/>
        </w:rPr>
        <w:t xml:space="preserve">cope </w:t>
      </w:r>
      <w:r w:rsidR="00502EB2">
        <w:rPr>
          <w:rFonts w:ascii="Calibri" w:hAnsi="Calibri" w:cs="Calibri"/>
          <w:sz w:val="22"/>
          <w:szCs w:val="22"/>
          <w:lang w:val="en-US"/>
        </w:rPr>
        <w:t xml:space="preserve">can contain either </w:t>
      </w:r>
      <w:r w:rsidR="00502EB2" w:rsidRPr="00AF7F64">
        <w:rPr>
          <w:rFonts w:ascii="Calibri" w:hAnsi="Calibri" w:cs="Calibri"/>
          <w:sz w:val="22"/>
          <w:szCs w:val="22"/>
          <w:lang w:val="en-US"/>
        </w:rPr>
        <w:t>up to 32 cells or</w:t>
      </w:r>
      <w:r w:rsidR="00502EB2">
        <w:rPr>
          <w:rFonts w:ascii="Calibri" w:hAnsi="Calibri" w:cs="Calibri"/>
          <w:sz w:val="22"/>
          <w:szCs w:val="22"/>
          <w:lang w:val="en-US"/>
        </w:rPr>
        <w:t xml:space="preserve"> up to</w:t>
      </w:r>
      <w:r w:rsidR="00502EB2" w:rsidRPr="00AF7F64">
        <w:rPr>
          <w:rFonts w:ascii="Calibri" w:hAnsi="Calibri" w:cs="Calibri"/>
          <w:sz w:val="22"/>
          <w:szCs w:val="22"/>
          <w:lang w:val="en-US"/>
        </w:rPr>
        <w:t xml:space="preserve"> 8 TAIs.</w:t>
      </w:r>
    </w:p>
    <w:p w14:paraId="3C8F62AA" w14:textId="6BFAFC3F" w:rsidR="00D31512" w:rsidRPr="00D31512" w:rsidRDefault="00D31512" w:rsidP="00A84745">
      <w:pPr>
        <w:pStyle w:val="ListParagraph"/>
        <w:numPr>
          <w:ilvl w:val="0"/>
          <w:numId w:val="10"/>
        </w:numPr>
        <w:spacing w:before="120" w:after="0"/>
        <w:contextualSpacing w:val="0"/>
        <w:jc w:val="left"/>
        <w:rPr>
          <w:rFonts w:ascii="Calibri" w:hAnsi="Calibri" w:cs="Calibri"/>
          <w:sz w:val="22"/>
          <w:szCs w:val="22"/>
        </w:rPr>
      </w:pPr>
      <w:r>
        <w:rPr>
          <w:rFonts w:ascii="Calibri" w:hAnsi="Calibri" w:cs="Calibri"/>
          <w:sz w:val="22"/>
          <w:szCs w:val="22"/>
        </w:rPr>
        <w:t>There</w:t>
      </w:r>
      <w:r w:rsidRPr="00D31512">
        <w:rPr>
          <w:rFonts w:ascii="Calibri" w:hAnsi="Calibri" w:cs="Calibri"/>
          <w:sz w:val="22"/>
          <w:szCs w:val="22"/>
        </w:rPr>
        <w:t xml:space="preserve"> is no guarantee that the MBS service area and the QoE area scope </w:t>
      </w:r>
      <w:r w:rsidR="0082495F">
        <w:rPr>
          <w:rFonts w:ascii="Calibri" w:hAnsi="Calibri" w:cs="Calibri"/>
          <w:sz w:val="22"/>
          <w:szCs w:val="22"/>
        </w:rPr>
        <w:t xml:space="preserve">will </w:t>
      </w:r>
      <w:r w:rsidRPr="00D31512">
        <w:rPr>
          <w:rFonts w:ascii="Calibri" w:hAnsi="Calibri" w:cs="Calibri"/>
          <w:sz w:val="22"/>
          <w:szCs w:val="22"/>
        </w:rPr>
        <w:t xml:space="preserve">have complete or partial overlap, and, from QoE data collection perspective, it </w:t>
      </w:r>
      <w:r w:rsidR="008234BB">
        <w:rPr>
          <w:rFonts w:ascii="Calibri" w:hAnsi="Calibri" w:cs="Calibri"/>
          <w:sz w:val="22"/>
          <w:szCs w:val="22"/>
        </w:rPr>
        <w:t xml:space="preserve">may </w:t>
      </w:r>
      <w:r w:rsidRPr="00D31512">
        <w:rPr>
          <w:rFonts w:ascii="Calibri" w:hAnsi="Calibri" w:cs="Calibri"/>
          <w:sz w:val="22"/>
          <w:szCs w:val="22"/>
        </w:rPr>
        <w:t>still</w:t>
      </w:r>
      <w:r w:rsidR="008234BB">
        <w:rPr>
          <w:rFonts w:ascii="Calibri" w:hAnsi="Calibri" w:cs="Calibri"/>
          <w:sz w:val="22"/>
          <w:szCs w:val="22"/>
        </w:rPr>
        <w:t xml:space="preserve"> be</w:t>
      </w:r>
      <w:r w:rsidRPr="00D31512">
        <w:rPr>
          <w:rFonts w:ascii="Calibri" w:hAnsi="Calibri" w:cs="Calibri"/>
          <w:sz w:val="22"/>
          <w:szCs w:val="22"/>
        </w:rPr>
        <w:t xml:space="preserve"> a valid use-case to collect measurements when a UE leaves an MBS service area (and starts receiving data via unicast) but </w:t>
      </w:r>
      <w:r w:rsidR="00D061E4">
        <w:rPr>
          <w:rFonts w:ascii="Calibri" w:hAnsi="Calibri" w:cs="Calibri"/>
          <w:sz w:val="22"/>
          <w:szCs w:val="22"/>
        </w:rPr>
        <w:t>remains</w:t>
      </w:r>
      <w:r w:rsidRPr="00D31512">
        <w:rPr>
          <w:rFonts w:ascii="Calibri" w:hAnsi="Calibri" w:cs="Calibri"/>
          <w:sz w:val="22"/>
          <w:szCs w:val="22"/>
        </w:rPr>
        <w:t xml:space="preserve"> within the QoE area scope.</w:t>
      </w:r>
    </w:p>
    <w:p w14:paraId="458E4E6D" w14:textId="68BB4BBB" w:rsidR="007D06B7" w:rsidRPr="00BE6DE1" w:rsidRDefault="007D06B7" w:rsidP="00A84745">
      <w:pPr>
        <w:spacing w:before="120" w:after="0"/>
        <w:jc w:val="left"/>
        <w:rPr>
          <w:rFonts w:ascii="Calibri" w:hAnsi="Calibri" w:cs="Calibri"/>
          <w:b/>
          <w:bCs/>
          <w:sz w:val="22"/>
          <w:szCs w:val="22"/>
          <w:lang w:val="en-US"/>
        </w:rPr>
      </w:pPr>
      <w:r w:rsidRPr="00BE6DE1">
        <w:rPr>
          <w:rFonts w:ascii="Calibri" w:hAnsi="Calibri" w:cs="Calibri"/>
          <w:b/>
          <w:bCs/>
          <w:sz w:val="22"/>
          <w:szCs w:val="22"/>
          <w:lang w:val="en-US"/>
        </w:rPr>
        <w:lastRenderedPageBreak/>
        <w:t>Observation</w:t>
      </w:r>
      <w:r w:rsidR="00D061E4">
        <w:rPr>
          <w:rFonts w:ascii="Calibri" w:hAnsi="Calibri" w:cs="Calibri"/>
          <w:b/>
          <w:bCs/>
          <w:sz w:val="22"/>
          <w:szCs w:val="22"/>
          <w:lang w:val="en-US"/>
        </w:rPr>
        <w:t xml:space="preserve"> </w:t>
      </w:r>
      <w:r w:rsidR="00195B91">
        <w:rPr>
          <w:rFonts w:ascii="Calibri" w:hAnsi="Calibri" w:cs="Calibri"/>
          <w:b/>
          <w:bCs/>
          <w:sz w:val="22"/>
          <w:szCs w:val="22"/>
          <w:lang w:val="en-US"/>
        </w:rPr>
        <w:t>2</w:t>
      </w:r>
      <w:r w:rsidRPr="00BE6DE1">
        <w:rPr>
          <w:rFonts w:ascii="Calibri" w:hAnsi="Calibri" w:cs="Calibri"/>
          <w:b/>
          <w:bCs/>
          <w:sz w:val="22"/>
          <w:szCs w:val="22"/>
          <w:lang w:val="en-US"/>
        </w:rPr>
        <w:t xml:space="preserve">: </w:t>
      </w:r>
      <w:r w:rsidR="00BE6DE1" w:rsidRPr="00BE6DE1">
        <w:rPr>
          <w:rFonts w:ascii="Calibri" w:hAnsi="Calibri" w:cs="Calibri"/>
          <w:b/>
          <w:bCs/>
          <w:sz w:val="22"/>
          <w:szCs w:val="22"/>
          <w:lang w:val="en-US"/>
        </w:rPr>
        <w:t xml:space="preserve">The </w:t>
      </w:r>
      <w:r w:rsidR="00BE6DE1" w:rsidRPr="0007159F">
        <w:rPr>
          <w:rFonts w:ascii="Calibri" w:hAnsi="Calibri" w:cs="Calibri"/>
          <w:b/>
          <w:bCs/>
          <w:i/>
          <w:iCs/>
          <w:sz w:val="22"/>
          <w:szCs w:val="22"/>
          <w:lang w:val="en-US"/>
        </w:rPr>
        <w:t>Area Scope</w:t>
      </w:r>
      <w:r w:rsidR="00BE6DE1" w:rsidRPr="00BE6DE1">
        <w:rPr>
          <w:rFonts w:ascii="Calibri" w:hAnsi="Calibri" w:cs="Calibri"/>
          <w:b/>
          <w:bCs/>
          <w:sz w:val="22"/>
          <w:szCs w:val="22"/>
          <w:lang w:val="en-US"/>
        </w:rPr>
        <w:t xml:space="preserve"> IE cannot mimic an MBS service area</w:t>
      </w:r>
      <w:r w:rsidR="00BE6DE1">
        <w:rPr>
          <w:rFonts w:ascii="Calibri" w:hAnsi="Calibri" w:cs="Calibri"/>
          <w:b/>
          <w:bCs/>
          <w:sz w:val="22"/>
          <w:szCs w:val="22"/>
          <w:lang w:val="en-US"/>
        </w:rPr>
        <w:t>.</w:t>
      </w:r>
    </w:p>
    <w:p w14:paraId="74DA2CFC" w14:textId="4495E566" w:rsidR="00AF7F64" w:rsidRDefault="00341489" w:rsidP="00A84745">
      <w:pPr>
        <w:spacing w:before="120" w:after="0"/>
        <w:jc w:val="left"/>
        <w:rPr>
          <w:rFonts w:ascii="Calibri" w:hAnsi="Calibri" w:cs="Calibri"/>
          <w:sz w:val="22"/>
          <w:szCs w:val="22"/>
          <w:lang w:val="en-US"/>
        </w:rPr>
      </w:pPr>
      <w:r>
        <w:rPr>
          <w:rFonts w:ascii="Calibri" w:hAnsi="Calibri" w:cs="Calibri"/>
          <w:sz w:val="22"/>
          <w:szCs w:val="22"/>
          <w:lang w:val="en-US"/>
        </w:rPr>
        <w:t xml:space="preserve">Based on the above, we propose that the RAN3#118 WA about mimicking the MBS service area by means of Area Scope is reverted and that </w:t>
      </w:r>
      <w:r w:rsidR="00F96400" w:rsidRPr="00F96400">
        <w:rPr>
          <w:rFonts w:ascii="Calibri" w:hAnsi="Calibri" w:cs="Calibri"/>
          <w:sz w:val="22"/>
          <w:szCs w:val="22"/>
          <w:lang w:val="en-US"/>
        </w:rPr>
        <w:t xml:space="preserve">the existing </w:t>
      </w:r>
      <w:r w:rsidR="00F96400" w:rsidRPr="007B33AA">
        <w:rPr>
          <w:rFonts w:ascii="Calibri" w:hAnsi="Calibri" w:cs="Calibri"/>
          <w:i/>
          <w:iCs/>
          <w:sz w:val="22"/>
          <w:szCs w:val="22"/>
          <w:lang w:val="en-US"/>
        </w:rPr>
        <w:t>MBS Service Area Information</w:t>
      </w:r>
      <w:r w:rsidR="00F96400" w:rsidRPr="00F96400">
        <w:rPr>
          <w:rFonts w:ascii="Calibri" w:hAnsi="Calibri" w:cs="Calibri"/>
          <w:sz w:val="22"/>
          <w:szCs w:val="22"/>
          <w:lang w:val="en-US"/>
        </w:rPr>
        <w:t xml:space="preserve"> IE </w:t>
      </w:r>
      <w:r w:rsidR="00F96400">
        <w:rPr>
          <w:rFonts w:ascii="Calibri" w:hAnsi="Calibri" w:cs="Calibri"/>
          <w:sz w:val="22"/>
          <w:szCs w:val="22"/>
          <w:lang w:val="en-US"/>
        </w:rPr>
        <w:t xml:space="preserve">is included </w:t>
      </w:r>
      <w:r w:rsidR="00F96400" w:rsidRPr="00F96400">
        <w:rPr>
          <w:rFonts w:ascii="Calibri" w:hAnsi="Calibri" w:cs="Calibri"/>
          <w:sz w:val="22"/>
          <w:szCs w:val="22"/>
          <w:lang w:val="en-US"/>
        </w:rPr>
        <w:t xml:space="preserve">in the </w:t>
      </w:r>
      <w:r w:rsidR="00F96400" w:rsidRPr="00F96400">
        <w:rPr>
          <w:rFonts w:ascii="Calibri" w:hAnsi="Calibri" w:cs="Calibri"/>
          <w:i/>
          <w:iCs/>
          <w:sz w:val="22"/>
          <w:szCs w:val="22"/>
          <w:lang w:val="en-US"/>
        </w:rPr>
        <w:t>UE Application Layer Measurement Configuration Information</w:t>
      </w:r>
      <w:r w:rsidR="00F96400" w:rsidRPr="00F96400">
        <w:rPr>
          <w:rFonts w:ascii="Calibri" w:hAnsi="Calibri" w:cs="Calibri"/>
          <w:sz w:val="22"/>
          <w:szCs w:val="22"/>
          <w:lang w:val="en-US"/>
        </w:rPr>
        <w:t xml:space="preserve"> XnAP and NGAP IEs.</w:t>
      </w:r>
    </w:p>
    <w:p w14:paraId="0893D9A4" w14:textId="05AC0881" w:rsidR="00F96400" w:rsidRDefault="00F96400" w:rsidP="00A84745">
      <w:pPr>
        <w:spacing w:before="120" w:after="0"/>
        <w:jc w:val="left"/>
        <w:rPr>
          <w:rFonts w:ascii="Calibri" w:hAnsi="Calibri" w:cs="Calibri"/>
          <w:b/>
          <w:bCs/>
          <w:sz w:val="22"/>
          <w:szCs w:val="22"/>
        </w:rPr>
      </w:pPr>
      <w:r>
        <w:rPr>
          <w:rFonts w:ascii="Calibri" w:hAnsi="Calibri" w:cs="Calibri"/>
          <w:b/>
          <w:bCs/>
          <w:sz w:val="22"/>
          <w:szCs w:val="22"/>
        </w:rPr>
        <w:t xml:space="preserve">Proposal </w:t>
      </w:r>
      <w:r w:rsidR="00195B91">
        <w:rPr>
          <w:rFonts w:ascii="Calibri" w:hAnsi="Calibri" w:cs="Calibri"/>
          <w:b/>
          <w:bCs/>
          <w:sz w:val="22"/>
          <w:szCs w:val="22"/>
        </w:rPr>
        <w:t>3</w:t>
      </w:r>
      <w:r>
        <w:rPr>
          <w:rFonts w:ascii="Calibri" w:hAnsi="Calibri" w:cs="Calibri"/>
          <w:b/>
          <w:bCs/>
          <w:sz w:val="22"/>
          <w:szCs w:val="22"/>
        </w:rPr>
        <w:t>:</w:t>
      </w:r>
      <w:r w:rsidRPr="00150975">
        <w:t xml:space="preserve"> </w:t>
      </w:r>
      <w:r>
        <w:rPr>
          <w:rFonts w:ascii="Calibri" w:hAnsi="Calibri" w:cs="Calibri"/>
          <w:b/>
          <w:bCs/>
          <w:sz w:val="22"/>
          <w:szCs w:val="22"/>
        </w:rPr>
        <w:t>R</w:t>
      </w:r>
      <w:r w:rsidRPr="00150975">
        <w:rPr>
          <w:rFonts w:ascii="Calibri" w:hAnsi="Calibri" w:cs="Calibri"/>
          <w:b/>
          <w:bCs/>
          <w:sz w:val="22"/>
          <w:szCs w:val="22"/>
        </w:rPr>
        <w:t xml:space="preserve">evert the </w:t>
      </w:r>
      <w:r w:rsidR="006B03A8">
        <w:rPr>
          <w:rFonts w:ascii="Calibri" w:hAnsi="Calibri" w:cs="Calibri"/>
          <w:b/>
          <w:bCs/>
          <w:sz w:val="22"/>
          <w:szCs w:val="22"/>
        </w:rPr>
        <w:t xml:space="preserve">RAN3#118 </w:t>
      </w:r>
      <w:r w:rsidRPr="00150975">
        <w:rPr>
          <w:rFonts w:ascii="Calibri" w:hAnsi="Calibri" w:cs="Calibri"/>
          <w:b/>
          <w:bCs/>
          <w:sz w:val="22"/>
          <w:szCs w:val="22"/>
        </w:rPr>
        <w:t xml:space="preserve">WA </w:t>
      </w:r>
      <w:r w:rsidR="006B03A8">
        <w:rPr>
          <w:rFonts w:ascii="Calibri" w:hAnsi="Calibri" w:cs="Calibri"/>
          <w:b/>
          <w:bCs/>
          <w:sz w:val="22"/>
          <w:szCs w:val="22"/>
        </w:rPr>
        <w:t xml:space="preserve">stating </w:t>
      </w:r>
      <w:r w:rsidRPr="00150975">
        <w:rPr>
          <w:rFonts w:ascii="Calibri" w:hAnsi="Calibri" w:cs="Calibri"/>
          <w:b/>
          <w:bCs/>
          <w:sz w:val="22"/>
          <w:szCs w:val="22"/>
        </w:rPr>
        <w:t>that MBS service area can be expressed by QoE area scope IE.</w:t>
      </w:r>
    </w:p>
    <w:p w14:paraId="2B111B15" w14:textId="24519201" w:rsidR="00F96400" w:rsidRDefault="00F96400" w:rsidP="00A84745">
      <w:pPr>
        <w:spacing w:before="120" w:after="0"/>
        <w:jc w:val="left"/>
        <w:rPr>
          <w:rFonts w:ascii="Calibri" w:hAnsi="Calibri" w:cs="Calibri"/>
          <w:b/>
          <w:bCs/>
          <w:sz w:val="22"/>
          <w:szCs w:val="22"/>
        </w:rPr>
      </w:pPr>
      <w:r w:rsidRPr="00E41FA8">
        <w:rPr>
          <w:rFonts w:ascii="Calibri" w:hAnsi="Calibri" w:cs="Calibri"/>
          <w:b/>
          <w:bCs/>
          <w:sz w:val="22"/>
          <w:szCs w:val="22"/>
        </w:rPr>
        <w:t xml:space="preserve">Proposal </w:t>
      </w:r>
      <w:r w:rsidR="00195B91">
        <w:rPr>
          <w:rFonts w:ascii="Calibri" w:hAnsi="Calibri" w:cs="Calibri"/>
          <w:b/>
          <w:bCs/>
          <w:sz w:val="22"/>
          <w:szCs w:val="22"/>
        </w:rPr>
        <w:t>4</w:t>
      </w:r>
      <w:r>
        <w:rPr>
          <w:rFonts w:ascii="Calibri" w:hAnsi="Calibri" w:cs="Calibri"/>
          <w:b/>
          <w:bCs/>
          <w:sz w:val="22"/>
          <w:szCs w:val="22"/>
        </w:rPr>
        <w:t xml:space="preserve">: Include the </w:t>
      </w:r>
      <w:r w:rsidRPr="00EE1E28">
        <w:rPr>
          <w:rFonts w:ascii="Calibri" w:hAnsi="Calibri" w:cs="Calibri"/>
          <w:b/>
          <w:bCs/>
          <w:sz w:val="22"/>
          <w:szCs w:val="22"/>
        </w:rPr>
        <w:t xml:space="preserve">existing </w:t>
      </w:r>
      <w:r w:rsidRPr="00EE1E28">
        <w:rPr>
          <w:rFonts w:ascii="Calibri" w:hAnsi="Calibri" w:cs="Calibri"/>
          <w:b/>
          <w:bCs/>
          <w:i/>
          <w:iCs/>
          <w:sz w:val="22"/>
          <w:szCs w:val="22"/>
          <w:lang w:val="en-US"/>
        </w:rPr>
        <w:t xml:space="preserve">MBS Service Area Information </w:t>
      </w:r>
      <w:r w:rsidRPr="00EE1E28">
        <w:rPr>
          <w:rFonts w:ascii="Calibri" w:hAnsi="Calibri" w:cs="Calibri"/>
          <w:b/>
          <w:bCs/>
          <w:sz w:val="22"/>
          <w:szCs w:val="22"/>
          <w:lang w:val="en-US"/>
        </w:rPr>
        <w:t>IE</w:t>
      </w:r>
      <w:r w:rsidRPr="00EE1E28">
        <w:rPr>
          <w:rFonts w:ascii="Calibri" w:hAnsi="Calibri" w:cs="Calibri"/>
          <w:b/>
          <w:bCs/>
          <w:sz w:val="22"/>
          <w:szCs w:val="22"/>
        </w:rPr>
        <w:t xml:space="preserve"> in </w:t>
      </w:r>
      <w:r>
        <w:rPr>
          <w:rFonts w:ascii="Calibri" w:hAnsi="Calibri" w:cs="Calibri"/>
          <w:b/>
          <w:bCs/>
          <w:sz w:val="22"/>
          <w:szCs w:val="22"/>
        </w:rPr>
        <w:t xml:space="preserve">the </w:t>
      </w:r>
      <w:r w:rsidRPr="00992A23">
        <w:rPr>
          <w:rFonts w:ascii="Calibri" w:hAnsi="Calibri" w:cs="Calibri"/>
          <w:b/>
          <w:bCs/>
          <w:i/>
          <w:iCs/>
          <w:sz w:val="22"/>
          <w:szCs w:val="22"/>
        </w:rPr>
        <w:t>UE Application Layer Measurement Configuration Information</w:t>
      </w:r>
      <w:r>
        <w:rPr>
          <w:rFonts w:ascii="Calibri" w:hAnsi="Calibri" w:cs="Calibri"/>
          <w:b/>
          <w:bCs/>
          <w:sz w:val="22"/>
          <w:szCs w:val="22"/>
        </w:rPr>
        <w:t xml:space="preserve"> XnAP and NGAP IEs.</w:t>
      </w:r>
    </w:p>
    <w:p w14:paraId="15167B21" w14:textId="2C9B784D" w:rsidR="006F34AF" w:rsidRDefault="00484D9E" w:rsidP="00A84745">
      <w:pPr>
        <w:spacing w:before="120" w:after="0"/>
        <w:jc w:val="left"/>
        <w:rPr>
          <w:rFonts w:ascii="Calibri" w:hAnsi="Calibri" w:cs="Calibri"/>
          <w:sz w:val="22"/>
          <w:szCs w:val="22"/>
        </w:rPr>
      </w:pPr>
      <w:r>
        <w:rPr>
          <w:rFonts w:ascii="Calibri" w:hAnsi="Calibri" w:cs="Calibri"/>
          <w:sz w:val="22"/>
          <w:szCs w:val="22"/>
        </w:rPr>
        <w:t>In addition to the above, the following MBS-specific features also have an impact on QoE</w:t>
      </w:r>
      <w:r w:rsidR="00752D61">
        <w:rPr>
          <w:rFonts w:ascii="Calibri" w:hAnsi="Calibri" w:cs="Calibri"/>
          <w:sz w:val="22"/>
          <w:szCs w:val="22"/>
        </w:rPr>
        <w:t xml:space="preserve"> and RVQoE results</w:t>
      </w:r>
      <w:r>
        <w:rPr>
          <w:rFonts w:ascii="Calibri" w:hAnsi="Calibri" w:cs="Calibri"/>
          <w:sz w:val="22"/>
          <w:szCs w:val="22"/>
        </w:rPr>
        <w:t xml:space="preserve"> and should be considered for </w:t>
      </w:r>
      <w:r w:rsidR="005416D3">
        <w:rPr>
          <w:rFonts w:ascii="Calibri" w:hAnsi="Calibri" w:cs="Calibri"/>
          <w:sz w:val="22"/>
          <w:szCs w:val="22"/>
        </w:rPr>
        <w:t>QoE measure</w:t>
      </w:r>
      <w:r w:rsidR="004B1E6C">
        <w:rPr>
          <w:rFonts w:ascii="Calibri" w:hAnsi="Calibri" w:cs="Calibri"/>
          <w:sz w:val="22"/>
          <w:szCs w:val="22"/>
        </w:rPr>
        <w:t>ment configuration and reporting:</w:t>
      </w:r>
    </w:p>
    <w:p w14:paraId="306FAD9B" w14:textId="538E2D9E" w:rsidR="004B1E6C" w:rsidRDefault="004B1E6C" w:rsidP="00A84745">
      <w:pPr>
        <w:pStyle w:val="ListParagraph"/>
        <w:numPr>
          <w:ilvl w:val="0"/>
          <w:numId w:val="12"/>
        </w:numPr>
        <w:spacing w:before="120" w:after="0"/>
        <w:contextualSpacing w:val="0"/>
        <w:jc w:val="left"/>
        <w:rPr>
          <w:rFonts w:ascii="Calibri" w:hAnsi="Calibri" w:cs="Calibri"/>
          <w:sz w:val="22"/>
          <w:szCs w:val="22"/>
        </w:rPr>
      </w:pPr>
      <w:r>
        <w:rPr>
          <w:rFonts w:ascii="Calibri" w:hAnsi="Calibri" w:cs="Calibri"/>
          <w:sz w:val="22"/>
          <w:szCs w:val="22"/>
        </w:rPr>
        <w:t>The MBS mode used: broadcast, unicast or multicast.</w:t>
      </w:r>
    </w:p>
    <w:p w14:paraId="180C1FE9" w14:textId="78567DE0" w:rsidR="004B1E6C" w:rsidRPr="00E779A1" w:rsidRDefault="004B1E6C" w:rsidP="00A84745">
      <w:pPr>
        <w:pStyle w:val="ListParagraph"/>
        <w:numPr>
          <w:ilvl w:val="0"/>
          <w:numId w:val="12"/>
        </w:numPr>
        <w:spacing w:before="120" w:after="0"/>
        <w:contextualSpacing w:val="0"/>
        <w:jc w:val="left"/>
        <w:rPr>
          <w:rFonts w:ascii="Calibri" w:hAnsi="Calibri" w:cs="Calibri"/>
          <w:sz w:val="22"/>
          <w:szCs w:val="22"/>
        </w:rPr>
      </w:pPr>
      <w:r w:rsidRPr="004B1E6C">
        <w:rPr>
          <w:rFonts w:ascii="Calibri" w:hAnsi="Calibri" w:cs="Calibri"/>
          <w:sz w:val="22"/>
          <w:szCs w:val="22"/>
        </w:rPr>
        <w:t xml:space="preserve">Whether </w:t>
      </w:r>
      <w:r w:rsidRPr="004B1E6C">
        <w:rPr>
          <w:rFonts w:asciiTheme="minorHAnsi" w:hAnsiTheme="minorHAnsi" w:cstheme="minorHAnsi"/>
          <w:sz w:val="22"/>
          <w:szCs w:val="22"/>
        </w:rPr>
        <w:t>Point-to-Point and/or Point-to-Multipoint transmissions</w:t>
      </w:r>
      <w:r>
        <w:rPr>
          <w:rFonts w:asciiTheme="minorHAnsi" w:hAnsiTheme="minorHAnsi" w:cstheme="minorHAnsi"/>
          <w:sz w:val="22"/>
          <w:szCs w:val="22"/>
        </w:rPr>
        <w:t xml:space="preserve"> were used.</w:t>
      </w:r>
    </w:p>
    <w:p w14:paraId="0F56BAA4" w14:textId="05309AC2" w:rsidR="00527619" w:rsidRPr="008071DF" w:rsidRDefault="00527619" w:rsidP="00A84745">
      <w:pPr>
        <w:spacing w:before="120" w:after="0"/>
        <w:jc w:val="left"/>
        <w:rPr>
          <w:rFonts w:asciiTheme="minorHAnsi" w:hAnsiTheme="minorHAnsi" w:cstheme="minorHAnsi"/>
          <w:b/>
          <w:bCs/>
          <w:sz w:val="22"/>
          <w:szCs w:val="22"/>
        </w:rPr>
      </w:pPr>
      <w:r w:rsidRPr="008071DF">
        <w:rPr>
          <w:rFonts w:asciiTheme="minorHAnsi" w:hAnsiTheme="minorHAnsi" w:cstheme="minorHAnsi"/>
          <w:b/>
          <w:bCs/>
          <w:sz w:val="22"/>
          <w:szCs w:val="22"/>
        </w:rPr>
        <w:t xml:space="preserve">Proposal </w:t>
      </w:r>
      <w:r w:rsidR="00195B91">
        <w:rPr>
          <w:rFonts w:asciiTheme="minorHAnsi" w:hAnsiTheme="minorHAnsi" w:cstheme="minorHAnsi"/>
          <w:b/>
          <w:bCs/>
          <w:sz w:val="22"/>
          <w:szCs w:val="22"/>
        </w:rPr>
        <w:t>5</w:t>
      </w:r>
      <w:r w:rsidRPr="008071DF">
        <w:rPr>
          <w:rFonts w:asciiTheme="minorHAnsi" w:hAnsiTheme="minorHAnsi" w:cstheme="minorHAnsi"/>
          <w:b/>
          <w:bCs/>
          <w:sz w:val="22"/>
          <w:szCs w:val="22"/>
        </w:rPr>
        <w:t>: A UE can be configured to perform QoE and/or RVQoE measurements:</w:t>
      </w:r>
    </w:p>
    <w:p w14:paraId="0D42CE31" w14:textId="77777777" w:rsidR="00527619" w:rsidRPr="008071DF" w:rsidRDefault="00527619" w:rsidP="00A84745">
      <w:pPr>
        <w:pStyle w:val="ListParagraph"/>
        <w:numPr>
          <w:ilvl w:val="0"/>
          <w:numId w:val="11"/>
        </w:numPr>
        <w:spacing w:before="120" w:after="0"/>
        <w:contextualSpacing w:val="0"/>
        <w:jc w:val="left"/>
        <w:rPr>
          <w:rFonts w:asciiTheme="minorHAnsi" w:hAnsiTheme="minorHAnsi" w:cstheme="minorHAnsi"/>
          <w:b/>
          <w:bCs/>
          <w:sz w:val="22"/>
          <w:szCs w:val="22"/>
        </w:rPr>
      </w:pPr>
      <w:r w:rsidRPr="008071DF">
        <w:rPr>
          <w:rFonts w:asciiTheme="minorHAnsi" w:hAnsiTheme="minorHAnsi" w:cstheme="minorHAnsi"/>
          <w:b/>
          <w:bCs/>
          <w:sz w:val="22"/>
          <w:szCs w:val="22"/>
        </w:rPr>
        <w:t>For specific MBS modes, e.g., Broadcast.</w:t>
      </w:r>
    </w:p>
    <w:p w14:paraId="025EFB7A" w14:textId="77777777" w:rsidR="00527619" w:rsidRPr="008071DF" w:rsidRDefault="00527619" w:rsidP="00A84745">
      <w:pPr>
        <w:pStyle w:val="ListParagraph"/>
        <w:numPr>
          <w:ilvl w:val="0"/>
          <w:numId w:val="11"/>
        </w:numPr>
        <w:spacing w:before="120" w:after="0"/>
        <w:contextualSpacing w:val="0"/>
        <w:jc w:val="left"/>
        <w:rPr>
          <w:rFonts w:asciiTheme="minorHAnsi" w:hAnsiTheme="minorHAnsi" w:cstheme="minorHAnsi"/>
          <w:b/>
          <w:bCs/>
          <w:sz w:val="22"/>
          <w:szCs w:val="22"/>
        </w:rPr>
      </w:pPr>
      <w:r w:rsidRPr="008071DF">
        <w:rPr>
          <w:rFonts w:asciiTheme="minorHAnsi" w:hAnsiTheme="minorHAnsi" w:cstheme="minorHAnsi"/>
          <w:b/>
          <w:bCs/>
          <w:sz w:val="22"/>
          <w:szCs w:val="22"/>
        </w:rPr>
        <w:t>For Point-to-Point and/or Point-to-Multipoint transmissions.</w:t>
      </w:r>
    </w:p>
    <w:p w14:paraId="55F8D400" w14:textId="09CCC26B" w:rsidR="00527619" w:rsidRPr="008071DF" w:rsidRDefault="00527619" w:rsidP="00A84745">
      <w:pPr>
        <w:spacing w:before="120" w:after="0"/>
        <w:jc w:val="left"/>
        <w:rPr>
          <w:rFonts w:asciiTheme="minorHAnsi" w:hAnsiTheme="minorHAnsi" w:cstheme="minorHAnsi"/>
          <w:b/>
          <w:bCs/>
          <w:sz w:val="22"/>
          <w:szCs w:val="22"/>
        </w:rPr>
      </w:pPr>
      <w:r w:rsidRPr="008071DF">
        <w:rPr>
          <w:rFonts w:asciiTheme="minorHAnsi" w:hAnsiTheme="minorHAnsi" w:cstheme="minorHAnsi"/>
          <w:b/>
          <w:bCs/>
          <w:sz w:val="22"/>
          <w:szCs w:val="22"/>
        </w:rPr>
        <w:t xml:space="preserve">Proposal </w:t>
      </w:r>
      <w:r w:rsidR="00195B91">
        <w:rPr>
          <w:rFonts w:asciiTheme="minorHAnsi" w:hAnsiTheme="minorHAnsi" w:cstheme="minorHAnsi"/>
          <w:b/>
          <w:bCs/>
          <w:sz w:val="22"/>
          <w:szCs w:val="22"/>
        </w:rPr>
        <w:t>6</w:t>
      </w:r>
      <w:r w:rsidRPr="008071DF">
        <w:rPr>
          <w:rFonts w:asciiTheme="minorHAnsi" w:hAnsiTheme="minorHAnsi" w:cstheme="minorHAnsi"/>
          <w:b/>
          <w:bCs/>
          <w:sz w:val="22"/>
          <w:szCs w:val="22"/>
        </w:rPr>
        <w:t>: A UE can include in the QoE and/or RVQoE reports indications of:</w:t>
      </w:r>
    </w:p>
    <w:p w14:paraId="45E9EA21" w14:textId="77777777" w:rsidR="00527619" w:rsidRPr="008071DF" w:rsidRDefault="00527619" w:rsidP="00A84745">
      <w:pPr>
        <w:pStyle w:val="ListParagraph"/>
        <w:numPr>
          <w:ilvl w:val="0"/>
          <w:numId w:val="11"/>
        </w:numPr>
        <w:spacing w:before="120" w:after="0"/>
        <w:contextualSpacing w:val="0"/>
        <w:jc w:val="left"/>
        <w:rPr>
          <w:rFonts w:asciiTheme="minorHAnsi" w:hAnsiTheme="minorHAnsi" w:cstheme="minorHAnsi"/>
          <w:b/>
          <w:bCs/>
          <w:sz w:val="22"/>
          <w:szCs w:val="22"/>
        </w:rPr>
      </w:pPr>
      <w:r w:rsidRPr="008071DF">
        <w:rPr>
          <w:rFonts w:asciiTheme="minorHAnsi" w:hAnsiTheme="minorHAnsi" w:cstheme="minorHAnsi"/>
          <w:b/>
          <w:bCs/>
          <w:sz w:val="22"/>
          <w:szCs w:val="22"/>
        </w:rPr>
        <w:t>Whether Broadcast or Unicast was used during the session.</w:t>
      </w:r>
    </w:p>
    <w:p w14:paraId="39C7BD92" w14:textId="77777777" w:rsidR="00527619" w:rsidRPr="008071DF" w:rsidRDefault="00527619" w:rsidP="00A84745">
      <w:pPr>
        <w:pStyle w:val="ListParagraph"/>
        <w:numPr>
          <w:ilvl w:val="0"/>
          <w:numId w:val="11"/>
        </w:numPr>
        <w:spacing w:before="120" w:after="0"/>
        <w:contextualSpacing w:val="0"/>
        <w:jc w:val="left"/>
        <w:rPr>
          <w:rFonts w:asciiTheme="minorHAnsi" w:hAnsiTheme="minorHAnsi" w:cstheme="minorHAnsi"/>
          <w:b/>
          <w:bCs/>
          <w:sz w:val="22"/>
          <w:szCs w:val="22"/>
        </w:rPr>
      </w:pPr>
      <w:r w:rsidRPr="008071DF">
        <w:rPr>
          <w:rFonts w:asciiTheme="minorHAnsi" w:hAnsiTheme="minorHAnsi" w:cstheme="minorHAnsi"/>
          <w:b/>
          <w:bCs/>
          <w:sz w:val="22"/>
          <w:szCs w:val="22"/>
        </w:rPr>
        <w:t>Whether Point-to-Point and/or Point-to-Multipoint transmissions was used.</w:t>
      </w:r>
    </w:p>
    <w:p w14:paraId="6607B1FC" w14:textId="603A9EC2" w:rsidR="00F14B07" w:rsidRPr="00951E9D" w:rsidRDefault="00320993" w:rsidP="00A84745">
      <w:pPr>
        <w:spacing w:before="120" w:after="0"/>
        <w:jc w:val="left"/>
        <w:rPr>
          <w:rFonts w:ascii="Calibri" w:hAnsi="Calibri" w:cs="Calibri"/>
          <w:sz w:val="22"/>
          <w:szCs w:val="22"/>
        </w:rPr>
      </w:pPr>
      <w:r>
        <w:rPr>
          <w:rFonts w:ascii="Calibri" w:hAnsi="Calibri" w:cs="Calibri"/>
          <w:sz w:val="22"/>
          <w:szCs w:val="22"/>
        </w:rPr>
        <w:t>Similar</w:t>
      </w:r>
      <w:r w:rsidR="000431AE">
        <w:rPr>
          <w:rFonts w:ascii="Calibri" w:hAnsi="Calibri" w:cs="Calibri"/>
          <w:sz w:val="22"/>
          <w:szCs w:val="22"/>
        </w:rPr>
        <w:t xml:space="preserve"> to the RRC state, th</w:t>
      </w:r>
      <w:r w:rsidR="0078002A">
        <w:rPr>
          <w:rFonts w:ascii="Calibri" w:hAnsi="Calibri" w:cs="Calibri"/>
          <w:sz w:val="22"/>
          <w:szCs w:val="22"/>
        </w:rPr>
        <w:t>e MBS mode</w:t>
      </w:r>
      <w:r w:rsidR="00F14B07" w:rsidRPr="00951E9D">
        <w:rPr>
          <w:rFonts w:ascii="Calibri" w:hAnsi="Calibri" w:cs="Calibri"/>
          <w:sz w:val="22"/>
          <w:szCs w:val="22"/>
        </w:rPr>
        <w:t xml:space="preserve"> </w:t>
      </w:r>
      <w:r w:rsidR="005E4524">
        <w:rPr>
          <w:rFonts w:ascii="Calibri" w:hAnsi="Calibri" w:cs="Calibri"/>
          <w:sz w:val="22"/>
          <w:szCs w:val="22"/>
        </w:rPr>
        <w:t xml:space="preserve">may change in-between two RVQoE report transmissions. Given that the RVQoE report may contain </w:t>
      </w:r>
      <w:r w:rsidR="00A855D8">
        <w:rPr>
          <w:rFonts w:ascii="Calibri" w:hAnsi="Calibri" w:cs="Calibri"/>
          <w:sz w:val="22"/>
          <w:szCs w:val="22"/>
        </w:rPr>
        <w:t xml:space="preserve">buffer level list, the MBS mode </w:t>
      </w:r>
      <w:r w:rsidR="00F14B07" w:rsidRPr="00951E9D">
        <w:rPr>
          <w:rFonts w:ascii="Calibri" w:hAnsi="Calibri" w:cs="Calibri"/>
          <w:sz w:val="22"/>
          <w:szCs w:val="22"/>
        </w:rPr>
        <w:t xml:space="preserve">indication </w:t>
      </w:r>
      <w:r w:rsidR="00F14B07">
        <w:rPr>
          <w:rFonts w:ascii="Calibri" w:hAnsi="Calibri" w:cs="Calibri"/>
          <w:sz w:val="22"/>
          <w:szCs w:val="22"/>
        </w:rPr>
        <w:t>should</w:t>
      </w:r>
      <w:r w:rsidR="00F14B07" w:rsidRPr="00951E9D">
        <w:rPr>
          <w:rFonts w:ascii="Calibri" w:hAnsi="Calibri" w:cs="Calibri"/>
          <w:sz w:val="22"/>
          <w:szCs w:val="22"/>
        </w:rPr>
        <w:t xml:space="preserve"> be included in a</w:t>
      </w:r>
      <w:r w:rsidR="00A855D8">
        <w:rPr>
          <w:rFonts w:ascii="Calibri" w:hAnsi="Calibri" w:cs="Calibri"/>
          <w:sz w:val="22"/>
          <w:szCs w:val="22"/>
        </w:rPr>
        <w:t>n</w:t>
      </w:r>
      <w:r w:rsidR="00F14B07" w:rsidRPr="00951E9D">
        <w:rPr>
          <w:rFonts w:ascii="Calibri" w:hAnsi="Calibri" w:cs="Calibri"/>
          <w:sz w:val="22"/>
          <w:szCs w:val="22"/>
        </w:rPr>
        <w:t xml:space="preserve"> </w:t>
      </w:r>
      <w:r w:rsidR="00A855D8">
        <w:rPr>
          <w:rFonts w:ascii="Calibri" w:hAnsi="Calibri" w:cs="Calibri"/>
          <w:sz w:val="22"/>
          <w:szCs w:val="22"/>
        </w:rPr>
        <w:t>RV</w:t>
      </w:r>
      <w:r w:rsidR="00F14B07" w:rsidRPr="00951E9D">
        <w:rPr>
          <w:rFonts w:ascii="Calibri" w:hAnsi="Calibri" w:cs="Calibri"/>
          <w:sz w:val="22"/>
          <w:szCs w:val="22"/>
        </w:rPr>
        <w:t xml:space="preserve">QoE report with the same frequency as </w:t>
      </w:r>
      <w:r w:rsidR="00A855D8">
        <w:rPr>
          <w:rFonts w:ascii="Calibri" w:hAnsi="Calibri" w:cs="Calibri"/>
          <w:sz w:val="22"/>
          <w:szCs w:val="22"/>
        </w:rPr>
        <w:t xml:space="preserve">the buffer level values, so that the two </w:t>
      </w:r>
      <w:r w:rsidR="00F14B07" w:rsidRPr="00951E9D">
        <w:rPr>
          <w:rFonts w:ascii="Calibri" w:hAnsi="Calibri" w:cs="Calibri"/>
          <w:sz w:val="22"/>
          <w:szCs w:val="22"/>
        </w:rPr>
        <w:t>can be correlated.</w:t>
      </w:r>
    </w:p>
    <w:p w14:paraId="504410C0" w14:textId="51659D8A" w:rsidR="00F14B07" w:rsidRDefault="00F14B07" w:rsidP="00A84745">
      <w:pPr>
        <w:spacing w:before="120" w:after="0"/>
        <w:jc w:val="left"/>
        <w:rPr>
          <w:rFonts w:ascii="Calibri" w:hAnsi="Calibri" w:cs="Calibri"/>
          <w:b/>
          <w:bCs/>
          <w:sz w:val="22"/>
          <w:szCs w:val="22"/>
        </w:rPr>
      </w:pPr>
      <w:r w:rsidRPr="007C592F">
        <w:rPr>
          <w:rFonts w:ascii="Calibri" w:hAnsi="Calibri" w:cs="Calibri"/>
          <w:b/>
          <w:bCs/>
          <w:sz w:val="22"/>
          <w:szCs w:val="22"/>
        </w:rPr>
        <w:t xml:space="preserve">Proposal </w:t>
      </w:r>
      <w:r w:rsidR="00195B91">
        <w:rPr>
          <w:rFonts w:ascii="Calibri" w:hAnsi="Calibri" w:cs="Calibri"/>
          <w:b/>
          <w:bCs/>
          <w:sz w:val="22"/>
          <w:szCs w:val="22"/>
        </w:rPr>
        <w:t>7</w:t>
      </w:r>
      <w:r w:rsidRPr="007C592F">
        <w:rPr>
          <w:rFonts w:ascii="Calibri" w:hAnsi="Calibri" w:cs="Calibri"/>
          <w:b/>
          <w:bCs/>
          <w:sz w:val="22"/>
          <w:szCs w:val="22"/>
        </w:rPr>
        <w:t xml:space="preserve">: </w:t>
      </w:r>
      <w:r w:rsidR="001B3580">
        <w:rPr>
          <w:rFonts w:ascii="Calibri" w:hAnsi="Calibri" w:cs="Calibri"/>
          <w:b/>
          <w:bCs/>
          <w:sz w:val="22"/>
          <w:szCs w:val="22"/>
        </w:rPr>
        <w:t>For each buffer level value in</w:t>
      </w:r>
      <w:r w:rsidR="00A42454">
        <w:rPr>
          <w:rFonts w:ascii="Calibri" w:hAnsi="Calibri" w:cs="Calibri"/>
          <w:b/>
          <w:bCs/>
          <w:sz w:val="22"/>
          <w:szCs w:val="22"/>
        </w:rPr>
        <w:t>cluded in</w:t>
      </w:r>
      <w:r w:rsidR="001B3580">
        <w:rPr>
          <w:rFonts w:ascii="Calibri" w:hAnsi="Calibri" w:cs="Calibri"/>
          <w:b/>
          <w:bCs/>
          <w:sz w:val="22"/>
          <w:szCs w:val="22"/>
        </w:rPr>
        <w:t xml:space="preserve"> an RVQoE report, an indication of </w:t>
      </w:r>
      <w:r w:rsidR="00A855D8">
        <w:rPr>
          <w:rFonts w:ascii="Calibri" w:hAnsi="Calibri" w:cs="Calibri"/>
          <w:b/>
          <w:bCs/>
          <w:sz w:val="22"/>
          <w:szCs w:val="22"/>
        </w:rPr>
        <w:t>MBS mode</w:t>
      </w:r>
      <w:r w:rsidRPr="007C592F">
        <w:rPr>
          <w:rFonts w:ascii="Calibri" w:hAnsi="Calibri" w:cs="Calibri"/>
          <w:b/>
          <w:bCs/>
          <w:sz w:val="22"/>
          <w:szCs w:val="22"/>
        </w:rPr>
        <w:t xml:space="preserve"> </w:t>
      </w:r>
      <w:r w:rsidR="001B3580">
        <w:rPr>
          <w:rFonts w:ascii="Calibri" w:hAnsi="Calibri" w:cs="Calibri"/>
          <w:b/>
          <w:bCs/>
          <w:sz w:val="22"/>
          <w:szCs w:val="22"/>
        </w:rPr>
        <w:t xml:space="preserve">used when the value was collected </w:t>
      </w:r>
      <w:r>
        <w:rPr>
          <w:rFonts w:ascii="Calibri" w:hAnsi="Calibri" w:cs="Calibri"/>
          <w:b/>
          <w:bCs/>
          <w:sz w:val="22"/>
          <w:szCs w:val="22"/>
        </w:rPr>
        <w:t xml:space="preserve">can be included </w:t>
      </w:r>
      <w:r w:rsidRPr="007C592F">
        <w:rPr>
          <w:rFonts w:ascii="Calibri" w:hAnsi="Calibri" w:cs="Calibri"/>
          <w:b/>
          <w:bCs/>
          <w:sz w:val="22"/>
          <w:szCs w:val="22"/>
        </w:rPr>
        <w:t>in a</w:t>
      </w:r>
      <w:r w:rsidR="00496C82">
        <w:rPr>
          <w:rFonts w:ascii="Calibri" w:hAnsi="Calibri" w:cs="Calibri"/>
          <w:b/>
          <w:bCs/>
          <w:sz w:val="22"/>
          <w:szCs w:val="22"/>
        </w:rPr>
        <w:t>n</w:t>
      </w:r>
      <w:r w:rsidRPr="007C592F">
        <w:rPr>
          <w:rFonts w:ascii="Calibri" w:hAnsi="Calibri" w:cs="Calibri"/>
          <w:b/>
          <w:bCs/>
          <w:sz w:val="22"/>
          <w:szCs w:val="22"/>
        </w:rPr>
        <w:t xml:space="preserve"> </w:t>
      </w:r>
      <w:r w:rsidR="00496C82">
        <w:rPr>
          <w:rFonts w:ascii="Calibri" w:hAnsi="Calibri" w:cs="Calibri"/>
          <w:b/>
          <w:bCs/>
          <w:sz w:val="22"/>
          <w:szCs w:val="22"/>
        </w:rPr>
        <w:t>RV</w:t>
      </w:r>
      <w:r w:rsidRPr="007C592F">
        <w:rPr>
          <w:rFonts w:ascii="Calibri" w:hAnsi="Calibri" w:cs="Calibri"/>
          <w:b/>
          <w:bCs/>
          <w:sz w:val="22"/>
          <w:szCs w:val="22"/>
        </w:rPr>
        <w:t>QoE report.</w:t>
      </w:r>
    </w:p>
    <w:p w14:paraId="14A99EA8" w14:textId="77777777" w:rsidR="00F14B07" w:rsidRDefault="00F14B07" w:rsidP="00A84745">
      <w:pPr>
        <w:spacing w:before="120" w:after="0"/>
        <w:jc w:val="left"/>
        <w:rPr>
          <w:rFonts w:ascii="Calibri" w:hAnsi="Calibri" w:cs="Calibri"/>
          <w:sz w:val="22"/>
          <w:szCs w:val="22"/>
        </w:rPr>
      </w:pPr>
    </w:p>
    <w:p w14:paraId="1F44B8CE" w14:textId="2933A2F4" w:rsidR="00DA7704" w:rsidRDefault="00DA7704" w:rsidP="00A84745">
      <w:pPr>
        <w:pStyle w:val="Heading2"/>
        <w:spacing w:before="120" w:after="0"/>
        <w:rPr>
          <w:rFonts w:ascii="Calibri" w:hAnsi="Calibri" w:cs="Calibri"/>
          <w:sz w:val="36"/>
          <w:szCs w:val="36"/>
        </w:rPr>
      </w:pPr>
      <w:r>
        <w:rPr>
          <w:rFonts w:ascii="Calibri" w:hAnsi="Calibri" w:cs="Calibri"/>
          <w:sz w:val="36"/>
          <w:szCs w:val="36"/>
        </w:rPr>
        <w:t xml:space="preserve">Storing the QoE measurement configuration </w:t>
      </w:r>
      <w:r w:rsidR="006C42E5">
        <w:rPr>
          <w:rFonts w:ascii="Calibri" w:hAnsi="Calibri" w:cs="Calibri"/>
          <w:sz w:val="36"/>
          <w:szCs w:val="36"/>
        </w:rPr>
        <w:t>while the UE is in RRC_IDLE</w:t>
      </w:r>
      <w:r w:rsidR="00A6665A">
        <w:rPr>
          <w:rFonts w:ascii="Calibri" w:hAnsi="Calibri" w:cs="Calibri"/>
          <w:sz w:val="36"/>
          <w:szCs w:val="36"/>
        </w:rPr>
        <w:t xml:space="preserve"> state</w:t>
      </w:r>
    </w:p>
    <w:p w14:paraId="5AD0AB36" w14:textId="77777777" w:rsidR="00814762" w:rsidRPr="002347C5" w:rsidRDefault="00814762" w:rsidP="00A84745">
      <w:pPr>
        <w:spacing w:before="120" w:after="0"/>
        <w:jc w:val="left"/>
        <w:rPr>
          <w:rFonts w:asciiTheme="minorHAnsi" w:hAnsiTheme="minorHAnsi" w:cstheme="minorHAnsi"/>
          <w:sz w:val="22"/>
          <w:szCs w:val="22"/>
        </w:rPr>
      </w:pPr>
      <w:r w:rsidRPr="002347C5">
        <w:rPr>
          <w:rFonts w:asciiTheme="minorHAnsi" w:hAnsiTheme="minorHAnsi" w:cstheme="minorHAnsi"/>
          <w:sz w:val="22"/>
          <w:szCs w:val="22"/>
        </w:rPr>
        <w:t>At the RAN3#117-e meeting, the following was agreed:</w:t>
      </w:r>
    </w:p>
    <w:p w14:paraId="1245291C" w14:textId="77777777" w:rsidR="00814762" w:rsidRPr="00933682" w:rsidRDefault="00814762" w:rsidP="00A84745">
      <w:pPr>
        <w:pStyle w:val="NormalWeb"/>
        <w:spacing w:before="120" w:beforeAutospacing="0" w:after="0" w:afterAutospacing="0"/>
        <w:ind w:left="567"/>
        <w:rPr>
          <w:rStyle w:val="15"/>
          <w:rFonts w:asciiTheme="minorHAnsi" w:eastAsia="Arial" w:hAnsiTheme="minorHAnsi" w:cstheme="minorHAnsi"/>
          <w:b/>
          <w:color w:val="00B050"/>
          <w:sz w:val="20"/>
          <w:szCs w:val="20"/>
          <w:u w:val="none"/>
        </w:rPr>
      </w:pPr>
      <w:r w:rsidRPr="00933682">
        <w:rPr>
          <w:rStyle w:val="15"/>
          <w:rFonts w:asciiTheme="minorHAnsi" w:eastAsia="Arial" w:hAnsiTheme="minorHAnsi" w:cstheme="minorHAnsi"/>
          <w:b/>
          <w:color w:val="00B050"/>
          <w:sz w:val="20"/>
          <w:szCs w:val="20"/>
          <w:u w:val="none"/>
        </w:rPr>
        <w:t>UE shall keep the QoE configuration for MBS broadcast service configured in RRC_CONNECTED even when UE switches to RRC_IDLE and RRC_INACTIVE.</w:t>
      </w:r>
    </w:p>
    <w:p w14:paraId="0246DFA2" w14:textId="1059D270" w:rsidR="00814762" w:rsidRPr="002347C5" w:rsidRDefault="00814762" w:rsidP="00A84745">
      <w:pPr>
        <w:pStyle w:val="NormalWeb"/>
        <w:spacing w:before="120" w:beforeAutospacing="0" w:after="0" w:afterAutospacing="0"/>
        <w:rPr>
          <w:rStyle w:val="15"/>
          <w:rFonts w:asciiTheme="minorHAnsi" w:eastAsia="Arial" w:hAnsiTheme="minorHAnsi" w:cstheme="minorHAnsi"/>
          <w:bCs/>
          <w:color w:val="auto"/>
          <w:sz w:val="22"/>
          <w:u w:val="none"/>
        </w:rPr>
      </w:pPr>
      <w:r w:rsidRPr="002347C5">
        <w:rPr>
          <w:rStyle w:val="15"/>
          <w:rFonts w:asciiTheme="minorHAnsi" w:eastAsia="Arial" w:hAnsiTheme="minorHAnsi" w:cstheme="minorHAnsi"/>
          <w:bCs/>
          <w:color w:val="auto"/>
          <w:sz w:val="22"/>
          <w:u w:val="none"/>
        </w:rPr>
        <w:t>The discussion continued during RAN3#117-bis-e, and the following was captured</w:t>
      </w:r>
      <w:r w:rsidR="00804A11">
        <w:rPr>
          <w:rStyle w:val="15"/>
          <w:rFonts w:asciiTheme="minorHAnsi" w:eastAsia="Arial" w:hAnsiTheme="minorHAnsi" w:cstheme="minorHAnsi"/>
          <w:bCs/>
          <w:color w:val="auto"/>
          <w:sz w:val="22"/>
          <w:u w:val="none"/>
          <w:lang w:val="en-US"/>
        </w:rPr>
        <w:t xml:space="preserve"> in meeting notes</w:t>
      </w:r>
      <w:r w:rsidRPr="002347C5">
        <w:rPr>
          <w:rStyle w:val="15"/>
          <w:rFonts w:asciiTheme="minorHAnsi" w:eastAsia="Arial" w:hAnsiTheme="minorHAnsi" w:cstheme="minorHAnsi"/>
          <w:bCs/>
          <w:color w:val="auto"/>
          <w:sz w:val="22"/>
          <w:u w:val="none"/>
        </w:rPr>
        <w:t>:</w:t>
      </w:r>
    </w:p>
    <w:p w14:paraId="73FDEFC3" w14:textId="77777777" w:rsidR="00814762" w:rsidRPr="002347C5" w:rsidRDefault="00814762" w:rsidP="00A84745">
      <w:pPr>
        <w:spacing w:before="120" w:after="0"/>
        <w:ind w:left="567"/>
        <w:jc w:val="left"/>
        <w:rPr>
          <w:rFonts w:asciiTheme="minorHAnsi" w:hAnsiTheme="minorHAnsi" w:cstheme="minorHAnsi"/>
          <w:bCs/>
          <w:color w:val="008000"/>
          <w:szCs w:val="22"/>
        </w:rPr>
      </w:pPr>
      <w:r w:rsidRPr="002347C5">
        <w:rPr>
          <w:rFonts w:asciiTheme="minorHAnsi" w:hAnsiTheme="minorHAnsi" w:cstheme="minorHAnsi"/>
          <w:b/>
          <w:bCs/>
          <w:color w:val="0000FF"/>
          <w:szCs w:val="22"/>
        </w:rPr>
        <w:t>Whether UE or CN stores the network instance of QoE configuration when UE in the RRC_IDLE state needs further discussion. To be continued...</w:t>
      </w:r>
    </w:p>
    <w:p w14:paraId="6FE40898" w14:textId="77777777" w:rsidR="00814762" w:rsidRPr="002347C5" w:rsidRDefault="00814762" w:rsidP="00A84745">
      <w:pPr>
        <w:spacing w:before="120" w:after="0"/>
        <w:ind w:left="567"/>
        <w:jc w:val="left"/>
        <w:rPr>
          <w:rFonts w:asciiTheme="minorHAnsi" w:hAnsiTheme="minorHAnsi" w:cstheme="minorHAnsi"/>
          <w:b/>
          <w:bCs/>
          <w:color w:val="0000FF"/>
        </w:rPr>
      </w:pPr>
      <w:r w:rsidRPr="00933682">
        <w:rPr>
          <w:rFonts w:asciiTheme="minorHAnsi" w:hAnsiTheme="minorHAnsi" w:cstheme="minorHAnsi"/>
          <w:b/>
          <w:bCs/>
          <w:color w:val="00B050"/>
        </w:rPr>
        <w:t>RAN3 continues to discuss how to handle the QoE reports sent at new gNB when UE was in RRC_IDLE.</w:t>
      </w:r>
      <w:r w:rsidRPr="00933682">
        <w:rPr>
          <w:rFonts w:asciiTheme="minorHAnsi" w:hAnsiTheme="minorHAnsi" w:cstheme="minorHAnsi"/>
          <w:bCs/>
          <w:color w:val="00B050"/>
        </w:rPr>
        <w:t xml:space="preserve"> </w:t>
      </w:r>
      <w:r w:rsidRPr="002347C5">
        <w:rPr>
          <w:rFonts w:asciiTheme="minorHAnsi" w:hAnsiTheme="minorHAnsi" w:cstheme="minorHAnsi"/>
          <w:b/>
          <w:bCs/>
          <w:color w:val="0000FF"/>
        </w:rPr>
        <w:t>FFS on whether CN-based solution or UE-based solution.</w:t>
      </w:r>
    </w:p>
    <w:p w14:paraId="1A2AB09F" w14:textId="77777777" w:rsidR="00814762" w:rsidRPr="002347C5" w:rsidRDefault="00814762" w:rsidP="00A84745">
      <w:pPr>
        <w:pStyle w:val="ListParagraph"/>
        <w:numPr>
          <w:ilvl w:val="0"/>
          <w:numId w:val="7"/>
        </w:numPr>
        <w:spacing w:before="120" w:after="0"/>
        <w:contextualSpacing w:val="0"/>
        <w:jc w:val="left"/>
        <w:rPr>
          <w:rFonts w:asciiTheme="minorHAnsi" w:hAnsiTheme="minorHAnsi" w:cstheme="minorHAnsi"/>
          <w:b/>
          <w:bCs/>
          <w:color w:val="0000FF"/>
        </w:rPr>
      </w:pPr>
      <w:r w:rsidRPr="002347C5">
        <w:rPr>
          <w:rFonts w:asciiTheme="minorHAnsi" w:hAnsiTheme="minorHAnsi" w:cstheme="minorHAnsi"/>
          <w:b/>
          <w:bCs/>
          <w:color w:val="0000FF"/>
        </w:rPr>
        <w:t>Option 1 (CN-based solution): Old gNB stores the entire network instance QoE configuration at AMF before going to RRC_IDLE and new gNB retrieves the stored QoE configuration from AMF during reconnection.</w:t>
      </w:r>
    </w:p>
    <w:p w14:paraId="72C691E9" w14:textId="77777777" w:rsidR="00814762" w:rsidRPr="002347C5" w:rsidRDefault="00814762" w:rsidP="00A84745">
      <w:pPr>
        <w:pStyle w:val="ListParagraph"/>
        <w:numPr>
          <w:ilvl w:val="0"/>
          <w:numId w:val="7"/>
        </w:numPr>
        <w:spacing w:before="120" w:after="0"/>
        <w:contextualSpacing w:val="0"/>
        <w:jc w:val="left"/>
        <w:rPr>
          <w:rFonts w:asciiTheme="minorHAnsi" w:hAnsiTheme="minorHAnsi" w:cstheme="minorHAnsi"/>
          <w:b/>
          <w:bCs/>
          <w:color w:val="0000FF"/>
        </w:rPr>
      </w:pPr>
      <w:r w:rsidRPr="002347C5">
        <w:rPr>
          <w:rFonts w:asciiTheme="minorHAnsi" w:hAnsiTheme="minorHAnsi" w:cstheme="minorHAnsi"/>
          <w:b/>
          <w:bCs/>
          <w:color w:val="0000FF"/>
        </w:rPr>
        <w:t xml:space="preserve">Option 2 (UE-based solution): New gNB doesn’t need to know the QoE configuration of old gNB upon reconnection. It is sufficient if new gNB is informed by UE via QoE report. </w:t>
      </w:r>
    </w:p>
    <w:p w14:paraId="46D882CB" w14:textId="77777777" w:rsidR="00814762" w:rsidRPr="002347C5" w:rsidRDefault="00814762" w:rsidP="00A84745">
      <w:pPr>
        <w:spacing w:before="120" w:after="0"/>
        <w:ind w:left="567"/>
        <w:jc w:val="left"/>
        <w:rPr>
          <w:rFonts w:asciiTheme="minorHAnsi" w:hAnsiTheme="minorHAnsi" w:cstheme="minorHAnsi"/>
          <w:bCs/>
          <w:color w:val="008000"/>
        </w:rPr>
      </w:pPr>
      <w:r w:rsidRPr="002347C5">
        <w:rPr>
          <w:rFonts w:asciiTheme="minorHAnsi" w:hAnsiTheme="minorHAnsi" w:cstheme="minorHAnsi"/>
          <w:b/>
          <w:bCs/>
          <w:color w:val="0000FF"/>
        </w:rPr>
        <w:t>FFS whether RAN add QoE reference as an explicit IE in QoE report from gNB to MCE.</w:t>
      </w:r>
    </w:p>
    <w:p w14:paraId="2996FAF1" w14:textId="5BB567E1" w:rsidR="00CC1BF5" w:rsidRDefault="00804A11" w:rsidP="00A84745">
      <w:pPr>
        <w:spacing w:before="120" w:after="0"/>
        <w:jc w:val="left"/>
        <w:rPr>
          <w:rFonts w:asciiTheme="minorHAnsi" w:hAnsiTheme="minorHAnsi" w:cstheme="minorHAnsi"/>
          <w:bCs/>
          <w:sz w:val="22"/>
          <w:szCs w:val="22"/>
        </w:rPr>
      </w:pPr>
      <w:r>
        <w:rPr>
          <w:rFonts w:asciiTheme="minorHAnsi" w:hAnsiTheme="minorHAnsi" w:cstheme="minorHAnsi"/>
          <w:bCs/>
          <w:sz w:val="22"/>
          <w:szCs w:val="22"/>
        </w:rPr>
        <w:t>Finally, the</w:t>
      </w:r>
      <w:r w:rsidR="00CC1BF5">
        <w:rPr>
          <w:rFonts w:asciiTheme="minorHAnsi" w:hAnsiTheme="minorHAnsi" w:cstheme="minorHAnsi"/>
          <w:bCs/>
          <w:sz w:val="22"/>
          <w:szCs w:val="22"/>
        </w:rPr>
        <w:t xml:space="preserve"> </w:t>
      </w:r>
      <w:r w:rsidR="000E46E6">
        <w:rPr>
          <w:rFonts w:asciiTheme="minorHAnsi" w:hAnsiTheme="minorHAnsi" w:cstheme="minorHAnsi"/>
          <w:bCs/>
          <w:sz w:val="22"/>
          <w:szCs w:val="22"/>
        </w:rPr>
        <w:t xml:space="preserve">related </w:t>
      </w:r>
      <w:r w:rsidR="00CC1BF5">
        <w:rPr>
          <w:rFonts w:asciiTheme="minorHAnsi" w:hAnsiTheme="minorHAnsi" w:cstheme="minorHAnsi"/>
          <w:bCs/>
          <w:sz w:val="22"/>
          <w:szCs w:val="22"/>
        </w:rPr>
        <w:t xml:space="preserve">TBCs from the RAN3#118 meeting </w:t>
      </w:r>
      <w:r w:rsidR="000E46E6">
        <w:rPr>
          <w:rFonts w:asciiTheme="minorHAnsi" w:hAnsiTheme="minorHAnsi" w:cstheme="minorHAnsi"/>
          <w:bCs/>
          <w:sz w:val="22"/>
          <w:szCs w:val="22"/>
        </w:rPr>
        <w:t>are the</w:t>
      </w:r>
      <w:r w:rsidR="00CC1BF5">
        <w:rPr>
          <w:rFonts w:asciiTheme="minorHAnsi" w:hAnsiTheme="minorHAnsi" w:cstheme="minorHAnsi"/>
          <w:bCs/>
          <w:sz w:val="22"/>
          <w:szCs w:val="22"/>
        </w:rPr>
        <w:t xml:space="preserve"> follow</w:t>
      </w:r>
      <w:r w:rsidR="000E46E6">
        <w:rPr>
          <w:rFonts w:asciiTheme="minorHAnsi" w:hAnsiTheme="minorHAnsi" w:cstheme="minorHAnsi"/>
          <w:bCs/>
          <w:sz w:val="22"/>
          <w:szCs w:val="22"/>
        </w:rPr>
        <w:t>ing</w:t>
      </w:r>
      <w:r w:rsidR="00CC1BF5">
        <w:rPr>
          <w:rFonts w:asciiTheme="minorHAnsi" w:hAnsiTheme="minorHAnsi" w:cstheme="minorHAnsi"/>
          <w:bCs/>
          <w:sz w:val="22"/>
          <w:szCs w:val="22"/>
        </w:rPr>
        <w:t>:</w:t>
      </w:r>
    </w:p>
    <w:p w14:paraId="08C9D847" w14:textId="4411E401" w:rsidR="00CC1BF5" w:rsidRPr="001E49E9" w:rsidRDefault="00CC1BF5" w:rsidP="00A84745">
      <w:pPr>
        <w:pStyle w:val="ListParagraph"/>
        <w:widowControl w:val="0"/>
        <w:numPr>
          <w:ilvl w:val="0"/>
          <w:numId w:val="5"/>
        </w:numPr>
        <w:overflowPunct/>
        <w:autoSpaceDE/>
        <w:autoSpaceDN/>
        <w:adjustRightInd/>
        <w:spacing w:before="120" w:after="0"/>
        <w:ind w:left="1204"/>
        <w:contextualSpacing w:val="0"/>
        <w:jc w:val="left"/>
        <w:textAlignment w:val="auto"/>
        <w:rPr>
          <w:rFonts w:ascii="Calibri" w:eastAsia="DengXian" w:hAnsi="Calibri" w:cs="Calibri"/>
          <w:b/>
          <w:color w:val="0000FF"/>
        </w:rPr>
      </w:pPr>
      <w:r w:rsidRPr="001E49E9">
        <w:rPr>
          <w:rFonts w:ascii="Calibri" w:eastAsia="DengXian" w:hAnsi="Calibri" w:cs="Calibri"/>
          <w:b/>
          <w:color w:val="0000FF"/>
        </w:rPr>
        <w:lastRenderedPageBreak/>
        <w:t>How the MBS broadcast QoE measurements can proceed after the UE switches from RRC_IDLE to RRC_CONNECTED?</w:t>
      </w:r>
    </w:p>
    <w:p w14:paraId="427ADCFB" w14:textId="7D64D925" w:rsidR="00CC1BF5" w:rsidRPr="001E49E9" w:rsidRDefault="00CC1BF5" w:rsidP="00A84745">
      <w:pPr>
        <w:pStyle w:val="ListParagraph"/>
        <w:widowControl w:val="0"/>
        <w:numPr>
          <w:ilvl w:val="0"/>
          <w:numId w:val="5"/>
        </w:numPr>
        <w:overflowPunct/>
        <w:autoSpaceDE/>
        <w:autoSpaceDN/>
        <w:adjustRightInd/>
        <w:spacing w:before="120" w:after="0"/>
        <w:ind w:left="1204"/>
        <w:contextualSpacing w:val="0"/>
        <w:jc w:val="left"/>
        <w:textAlignment w:val="auto"/>
        <w:rPr>
          <w:rFonts w:ascii="Calibri" w:eastAsia="DengXian" w:hAnsi="Calibri" w:cs="Calibri"/>
          <w:b/>
          <w:color w:val="0000FF"/>
        </w:rPr>
      </w:pPr>
      <w:r w:rsidRPr="001E49E9">
        <w:rPr>
          <w:rFonts w:ascii="Calibri" w:eastAsia="DengXian" w:hAnsi="Calibri" w:cs="Calibri"/>
          <w:b/>
          <w:color w:val="0000FF"/>
        </w:rPr>
        <w:t>Whether/how to handle the potential overriding issue for MBS broadcast QoE configurations after UE switches from RRC_IDLE to RRC_CONNECTED.</w:t>
      </w:r>
    </w:p>
    <w:p w14:paraId="7E7C6411" w14:textId="77777777" w:rsidR="00CC1BF5" w:rsidRPr="009F5D6E" w:rsidRDefault="00CC1BF5" w:rsidP="00A84745">
      <w:pPr>
        <w:pStyle w:val="ListParagraph"/>
        <w:widowControl w:val="0"/>
        <w:numPr>
          <w:ilvl w:val="0"/>
          <w:numId w:val="5"/>
        </w:numPr>
        <w:overflowPunct/>
        <w:autoSpaceDE/>
        <w:autoSpaceDN/>
        <w:adjustRightInd/>
        <w:spacing w:before="120" w:after="0"/>
        <w:ind w:left="1204"/>
        <w:contextualSpacing w:val="0"/>
        <w:jc w:val="left"/>
        <w:textAlignment w:val="auto"/>
        <w:rPr>
          <w:rFonts w:ascii="Calibri" w:eastAsia="DengXian" w:hAnsi="Calibri" w:cs="Calibri"/>
          <w:b/>
          <w:color w:val="0000FF"/>
        </w:rPr>
      </w:pPr>
      <w:r w:rsidRPr="001E49E9">
        <w:rPr>
          <w:rFonts w:ascii="Calibri" w:eastAsia="DengXian" w:hAnsi="Calibri" w:cs="Calibri"/>
          <w:b/>
          <w:color w:val="0000FF"/>
        </w:rPr>
        <w:t xml:space="preserve">After UE switches from RRC_IDLE to RRC_CONNECTED, how does network retrieve the </w:t>
      </w:r>
      <w:r w:rsidRPr="00555DF2">
        <w:rPr>
          <w:rFonts w:ascii="Calibri" w:eastAsia="DengXian" w:hAnsi="Calibri" w:cs="Calibri"/>
          <w:b/>
          <w:color w:val="0000FF"/>
        </w:rPr>
        <w:t>configured MBS broadcast QoE configuration related information.</w:t>
      </w:r>
    </w:p>
    <w:p w14:paraId="75B8DD94" w14:textId="181E5C05" w:rsidR="00F248F9" w:rsidRDefault="0060474A" w:rsidP="00A84745">
      <w:pPr>
        <w:spacing w:before="120" w:after="0"/>
        <w:jc w:val="left"/>
        <w:rPr>
          <w:rFonts w:asciiTheme="minorHAnsi" w:hAnsiTheme="minorHAnsi" w:cstheme="minorHAnsi"/>
          <w:bCs/>
          <w:sz w:val="22"/>
          <w:szCs w:val="22"/>
        </w:rPr>
      </w:pPr>
      <w:r>
        <w:rPr>
          <w:rFonts w:asciiTheme="minorHAnsi" w:hAnsiTheme="minorHAnsi" w:cstheme="minorHAnsi"/>
          <w:bCs/>
          <w:sz w:val="22"/>
          <w:szCs w:val="22"/>
        </w:rPr>
        <w:t>I</w:t>
      </w:r>
      <w:r w:rsidR="00814762" w:rsidRPr="002347C5">
        <w:rPr>
          <w:rFonts w:asciiTheme="minorHAnsi" w:hAnsiTheme="minorHAnsi" w:cstheme="minorHAnsi"/>
          <w:bCs/>
          <w:sz w:val="22"/>
          <w:szCs w:val="22"/>
        </w:rPr>
        <w:t xml:space="preserve">n the UE-based solution, only the </w:t>
      </w:r>
      <w:r w:rsidR="00DD4362">
        <w:rPr>
          <w:rFonts w:asciiTheme="minorHAnsi" w:hAnsiTheme="minorHAnsi" w:cstheme="minorHAnsi"/>
          <w:bCs/>
          <w:sz w:val="22"/>
          <w:szCs w:val="22"/>
        </w:rPr>
        <w:t>UE’s</w:t>
      </w:r>
      <w:r w:rsidR="00814762" w:rsidRPr="002347C5">
        <w:rPr>
          <w:rFonts w:asciiTheme="minorHAnsi" w:hAnsiTheme="minorHAnsi" w:cstheme="minorHAnsi"/>
          <w:bCs/>
          <w:sz w:val="22"/>
          <w:szCs w:val="22"/>
        </w:rPr>
        <w:t xml:space="preserve"> instance of </w:t>
      </w:r>
      <w:r w:rsidR="00814762">
        <w:rPr>
          <w:rFonts w:asciiTheme="minorHAnsi" w:hAnsiTheme="minorHAnsi" w:cstheme="minorHAnsi"/>
          <w:bCs/>
          <w:sz w:val="22"/>
          <w:szCs w:val="22"/>
        </w:rPr>
        <w:t xml:space="preserve">the </w:t>
      </w:r>
      <w:r w:rsidR="00814762" w:rsidRPr="002347C5">
        <w:rPr>
          <w:rFonts w:asciiTheme="minorHAnsi" w:hAnsiTheme="minorHAnsi" w:cstheme="minorHAnsi"/>
          <w:bCs/>
          <w:sz w:val="22"/>
          <w:szCs w:val="22"/>
        </w:rPr>
        <w:t xml:space="preserve">configuration will “survive” the RRC_IDLE state, while the </w:t>
      </w:r>
      <w:r w:rsidR="00DD4362">
        <w:rPr>
          <w:rFonts w:asciiTheme="minorHAnsi" w:hAnsiTheme="minorHAnsi" w:cstheme="minorHAnsi"/>
          <w:bCs/>
          <w:sz w:val="22"/>
          <w:szCs w:val="22"/>
        </w:rPr>
        <w:t>RAN</w:t>
      </w:r>
      <w:r w:rsidR="00814762" w:rsidRPr="002347C5">
        <w:rPr>
          <w:rFonts w:asciiTheme="minorHAnsi" w:hAnsiTheme="minorHAnsi" w:cstheme="minorHAnsi"/>
          <w:bCs/>
          <w:sz w:val="22"/>
          <w:szCs w:val="22"/>
        </w:rPr>
        <w:t>’s instance will be deleted</w:t>
      </w:r>
      <w:r>
        <w:rPr>
          <w:rFonts w:asciiTheme="minorHAnsi" w:hAnsiTheme="minorHAnsi" w:cstheme="minorHAnsi"/>
          <w:bCs/>
          <w:sz w:val="22"/>
          <w:szCs w:val="22"/>
        </w:rPr>
        <w:t>.</w:t>
      </w:r>
      <w:r w:rsidR="00814762" w:rsidRPr="002347C5">
        <w:rPr>
          <w:rFonts w:asciiTheme="minorHAnsi" w:hAnsiTheme="minorHAnsi" w:cstheme="minorHAnsi"/>
          <w:bCs/>
          <w:sz w:val="22"/>
          <w:szCs w:val="22"/>
        </w:rPr>
        <w:t xml:space="preserve"> </w:t>
      </w:r>
      <w:r w:rsidRPr="002347C5">
        <w:rPr>
          <w:rFonts w:asciiTheme="minorHAnsi" w:hAnsiTheme="minorHAnsi" w:cstheme="minorHAnsi"/>
          <w:bCs/>
          <w:sz w:val="22"/>
          <w:szCs w:val="22"/>
        </w:rPr>
        <w:t xml:space="preserve">As explained in previous discussions, </w:t>
      </w:r>
      <w:r w:rsidRPr="007C04E3">
        <w:rPr>
          <w:rFonts w:asciiTheme="minorHAnsi" w:hAnsiTheme="minorHAnsi" w:cstheme="minorHAnsi"/>
          <w:b/>
          <w:sz w:val="22"/>
          <w:szCs w:val="22"/>
        </w:rPr>
        <w:t xml:space="preserve">the content of the UE’s instance and the content of the </w:t>
      </w:r>
      <w:r w:rsidR="00DD4362" w:rsidRPr="007C04E3">
        <w:rPr>
          <w:rFonts w:asciiTheme="minorHAnsi" w:hAnsiTheme="minorHAnsi" w:cstheme="minorHAnsi"/>
          <w:b/>
          <w:sz w:val="22"/>
          <w:szCs w:val="22"/>
        </w:rPr>
        <w:t>RAN</w:t>
      </w:r>
      <w:r w:rsidRPr="007C04E3">
        <w:rPr>
          <w:rFonts w:asciiTheme="minorHAnsi" w:hAnsiTheme="minorHAnsi" w:cstheme="minorHAnsi"/>
          <w:b/>
          <w:sz w:val="22"/>
          <w:szCs w:val="22"/>
        </w:rPr>
        <w:t xml:space="preserve">’s instance of </w:t>
      </w:r>
      <w:r w:rsidR="00C17184" w:rsidRPr="007C04E3">
        <w:rPr>
          <w:rFonts w:asciiTheme="minorHAnsi" w:hAnsiTheme="minorHAnsi" w:cstheme="minorHAnsi"/>
          <w:b/>
          <w:sz w:val="22"/>
          <w:szCs w:val="22"/>
        </w:rPr>
        <w:t>QoE/RVQoE</w:t>
      </w:r>
      <w:r w:rsidRPr="007C04E3">
        <w:rPr>
          <w:rFonts w:asciiTheme="minorHAnsi" w:hAnsiTheme="minorHAnsi" w:cstheme="minorHAnsi"/>
          <w:b/>
          <w:sz w:val="22"/>
          <w:szCs w:val="22"/>
        </w:rPr>
        <w:t xml:space="preserve"> measurement configuration are not identical.</w:t>
      </w:r>
      <w:r w:rsidRPr="002347C5">
        <w:rPr>
          <w:rFonts w:asciiTheme="minorHAnsi" w:hAnsiTheme="minorHAnsi" w:cstheme="minorHAnsi"/>
          <w:bCs/>
          <w:sz w:val="22"/>
          <w:szCs w:val="22"/>
        </w:rPr>
        <w:t xml:space="preserve"> Hence,</w:t>
      </w:r>
      <w:r w:rsidR="0058764D">
        <w:rPr>
          <w:rFonts w:asciiTheme="minorHAnsi" w:hAnsiTheme="minorHAnsi" w:cstheme="minorHAnsi"/>
          <w:bCs/>
          <w:sz w:val="22"/>
          <w:szCs w:val="22"/>
        </w:rPr>
        <w:t xml:space="preserve"> RAN3 </w:t>
      </w:r>
      <w:r w:rsidR="00C11391">
        <w:rPr>
          <w:rFonts w:asciiTheme="minorHAnsi" w:hAnsiTheme="minorHAnsi" w:cstheme="minorHAnsi"/>
          <w:bCs/>
          <w:sz w:val="22"/>
          <w:szCs w:val="22"/>
        </w:rPr>
        <w:t>shou</w:t>
      </w:r>
      <w:r w:rsidR="00A23F35">
        <w:rPr>
          <w:rFonts w:asciiTheme="minorHAnsi" w:hAnsiTheme="minorHAnsi" w:cstheme="minorHAnsi"/>
          <w:bCs/>
          <w:sz w:val="22"/>
          <w:szCs w:val="22"/>
        </w:rPr>
        <w:t>ld discuss which parameters</w:t>
      </w:r>
      <w:r w:rsidR="00DD4362">
        <w:rPr>
          <w:rFonts w:asciiTheme="minorHAnsi" w:hAnsiTheme="minorHAnsi" w:cstheme="minorHAnsi"/>
          <w:bCs/>
          <w:sz w:val="22"/>
          <w:szCs w:val="22"/>
        </w:rPr>
        <w:t xml:space="preserve"> </w:t>
      </w:r>
      <w:r w:rsidR="00C17184">
        <w:rPr>
          <w:rFonts w:asciiTheme="minorHAnsi" w:hAnsiTheme="minorHAnsi" w:cstheme="minorHAnsi"/>
          <w:bCs/>
          <w:sz w:val="22"/>
          <w:szCs w:val="22"/>
        </w:rPr>
        <w:t>from the RAN’s instance of QoE/RVQoE</w:t>
      </w:r>
      <w:r w:rsidR="00C17184" w:rsidRPr="002347C5">
        <w:rPr>
          <w:rFonts w:asciiTheme="minorHAnsi" w:hAnsiTheme="minorHAnsi" w:cstheme="minorHAnsi"/>
          <w:bCs/>
          <w:sz w:val="22"/>
          <w:szCs w:val="22"/>
        </w:rPr>
        <w:t xml:space="preserve"> measurement configuration</w:t>
      </w:r>
      <w:r w:rsidR="00C17184">
        <w:rPr>
          <w:rFonts w:asciiTheme="minorHAnsi" w:hAnsiTheme="minorHAnsi" w:cstheme="minorHAnsi"/>
          <w:bCs/>
          <w:sz w:val="22"/>
          <w:szCs w:val="22"/>
        </w:rPr>
        <w:t xml:space="preserve"> </w:t>
      </w:r>
      <w:r w:rsidR="00186647">
        <w:rPr>
          <w:rFonts w:asciiTheme="minorHAnsi" w:hAnsiTheme="minorHAnsi" w:cstheme="minorHAnsi"/>
          <w:bCs/>
          <w:sz w:val="22"/>
          <w:szCs w:val="22"/>
        </w:rPr>
        <w:t xml:space="preserve">for MBS </w:t>
      </w:r>
      <w:r w:rsidR="00C17184">
        <w:rPr>
          <w:rFonts w:asciiTheme="minorHAnsi" w:hAnsiTheme="minorHAnsi" w:cstheme="minorHAnsi"/>
          <w:bCs/>
          <w:sz w:val="22"/>
          <w:szCs w:val="22"/>
        </w:rPr>
        <w:t>should be stored while the UE is in RRC_IDLE state.</w:t>
      </w:r>
    </w:p>
    <w:p w14:paraId="2D416BDF" w14:textId="0434CE70" w:rsidR="0067535A" w:rsidRPr="0067535A" w:rsidRDefault="0067535A" w:rsidP="00A84745">
      <w:pPr>
        <w:spacing w:before="120" w:after="0"/>
        <w:jc w:val="left"/>
        <w:rPr>
          <w:rFonts w:asciiTheme="minorHAnsi" w:hAnsiTheme="minorHAnsi" w:cstheme="minorHAnsi"/>
          <w:b/>
          <w:sz w:val="22"/>
          <w:szCs w:val="22"/>
        </w:rPr>
      </w:pPr>
      <w:r w:rsidRPr="0067535A">
        <w:rPr>
          <w:rFonts w:asciiTheme="minorHAnsi" w:hAnsiTheme="minorHAnsi" w:cstheme="minorHAnsi"/>
          <w:b/>
          <w:sz w:val="22"/>
          <w:szCs w:val="22"/>
        </w:rPr>
        <w:t xml:space="preserve">Proposal </w:t>
      </w:r>
      <w:r w:rsidR="00195B91">
        <w:rPr>
          <w:rFonts w:asciiTheme="minorHAnsi" w:hAnsiTheme="minorHAnsi" w:cstheme="minorHAnsi"/>
          <w:b/>
          <w:sz w:val="22"/>
          <w:szCs w:val="22"/>
        </w:rPr>
        <w:t>8</w:t>
      </w:r>
      <w:r w:rsidRPr="0067535A">
        <w:rPr>
          <w:rFonts w:asciiTheme="minorHAnsi" w:hAnsiTheme="minorHAnsi" w:cstheme="minorHAnsi"/>
          <w:b/>
          <w:sz w:val="22"/>
          <w:szCs w:val="22"/>
        </w:rPr>
        <w:t>: Discuss which parameters from the RAN’s instance of QoE/RVQoE measurement configuration for MBS should be stored while the UE is in RRC_IDLE state.</w:t>
      </w:r>
    </w:p>
    <w:p w14:paraId="1BB9A96A" w14:textId="7569A1FE" w:rsidR="00673047" w:rsidRDefault="003B7B57" w:rsidP="00A84745">
      <w:pPr>
        <w:spacing w:before="120" w:after="0"/>
        <w:jc w:val="left"/>
        <w:rPr>
          <w:rFonts w:asciiTheme="minorHAnsi" w:hAnsiTheme="minorHAnsi" w:cstheme="minorHAnsi"/>
          <w:bCs/>
          <w:sz w:val="22"/>
          <w:szCs w:val="22"/>
        </w:rPr>
      </w:pPr>
      <w:r>
        <w:rPr>
          <w:rFonts w:asciiTheme="minorHAnsi" w:hAnsiTheme="minorHAnsi" w:cstheme="minorHAnsi"/>
          <w:bCs/>
          <w:sz w:val="22"/>
          <w:szCs w:val="22"/>
        </w:rPr>
        <w:t>D</w:t>
      </w:r>
      <w:r w:rsidRPr="002347C5">
        <w:rPr>
          <w:rFonts w:asciiTheme="minorHAnsi" w:hAnsiTheme="minorHAnsi" w:cstheme="minorHAnsi"/>
          <w:bCs/>
          <w:sz w:val="22"/>
          <w:szCs w:val="22"/>
        </w:rPr>
        <w:t xml:space="preserve">uring </w:t>
      </w:r>
      <w:r>
        <w:rPr>
          <w:rFonts w:asciiTheme="minorHAnsi" w:hAnsiTheme="minorHAnsi" w:cstheme="minorHAnsi"/>
          <w:bCs/>
          <w:sz w:val="22"/>
          <w:szCs w:val="22"/>
        </w:rPr>
        <w:t xml:space="preserve">the </w:t>
      </w:r>
      <w:r w:rsidRPr="002347C5">
        <w:rPr>
          <w:rFonts w:asciiTheme="minorHAnsi" w:hAnsiTheme="minorHAnsi" w:cstheme="minorHAnsi"/>
          <w:bCs/>
          <w:sz w:val="22"/>
          <w:szCs w:val="22"/>
        </w:rPr>
        <w:t>RAN3#117-bis-e</w:t>
      </w:r>
      <w:r>
        <w:rPr>
          <w:rFonts w:asciiTheme="minorHAnsi" w:hAnsiTheme="minorHAnsi" w:cstheme="minorHAnsi"/>
          <w:bCs/>
          <w:sz w:val="22"/>
          <w:szCs w:val="22"/>
        </w:rPr>
        <w:t xml:space="preserve"> meeting</w:t>
      </w:r>
      <w:r w:rsidRPr="002347C5">
        <w:rPr>
          <w:rFonts w:asciiTheme="minorHAnsi" w:hAnsiTheme="minorHAnsi" w:cstheme="minorHAnsi"/>
          <w:bCs/>
          <w:sz w:val="22"/>
          <w:szCs w:val="22"/>
        </w:rPr>
        <w:t xml:space="preserve">, </w:t>
      </w:r>
      <w:r>
        <w:rPr>
          <w:rFonts w:asciiTheme="minorHAnsi" w:hAnsiTheme="minorHAnsi" w:cstheme="minorHAnsi"/>
          <w:bCs/>
          <w:sz w:val="22"/>
          <w:szCs w:val="22"/>
        </w:rPr>
        <w:t>we expressed a</w:t>
      </w:r>
      <w:r w:rsidRPr="002347C5">
        <w:rPr>
          <w:rFonts w:asciiTheme="minorHAnsi" w:hAnsiTheme="minorHAnsi" w:cstheme="minorHAnsi"/>
          <w:bCs/>
          <w:sz w:val="22"/>
          <w:szCs w:val="22"/>
        </w:rPr>
        <w:t xml:space="preserve"> preference </w:t>
      </w:r>
      <w:r>
        <w:rPr>
          <w:rFonts w:asciiTheme="minorHAnsi" w:hAnsiTheme="minorHAnsi" w:cstheme="minorHAnsi"/>
          <w:bCs/>
          <w:sz w:val="22"/>
          <w:szCs w:val="22"/>
        </w:rPr>
        <w:t>for</w:t>
      </w:r>
      <w:r w:rsidRPr="002347C5">
        <w:rPr>
          <w:rFonts w:asciiTheme="minorHAnsi" w:hAnsiTheme="minorHAnsi" w:cstheme="minorHAnsi"/>
          <w:bCs/>
          <w:sz w:val="22"/>
          <w:szCs w:val="22"/>
        </w:rPr>
        <w:t xml:space="preserve"> the CN-based solution, and we </w:t>
      </w:r>
      <w:r>
        <w:rPr>
          <w:rFonts w:asciiTheme="minorHAnsi" w:hAnsiTheme="minorHAnsi" w:cstheme="minorHAnsi"/>
          <w:bCs/>
          <w:sz w:val="22"/>
          <w:szCs w:val="22"/>
        </w:rPr>
        <w:t>indicated</w:t>
      </w:r>
      <w:r w:rsidRPr="002347C5">
        <w:rPr>
          <w:rFonts w:asciiTheme="minorHAnsi" w:hAnsiTheme="minorHAnsi" w:cstheme="minorHAnsi"/>
          <w:bCs/>
          <w:sz w:val="22"/>
          <w:szCs w:val="22"/>
        </w:rPr>
        <w:t xml:space="preserve"> several concerns with respect to the UE-based solution.</w:t>
      </w:r>
      <w:r w:rsidR="00401F78">
        <w:rPr>
          <w:rFonts w:asciiTheme="minorHAnsi" w:hAnsiTheme="minorHAnsi" w:cstheme="minorHAnsi"/>
          <w:bCs/>
          <w:sz w:val="22"/>
          <w:szCs w:val="22"/>
        </w:rPr>
        <w:t xml:space="preserve"> In our view, there </w:t>
      </w:r>
      <w:r w:rsidR="00E21B69">
        <w:rPr>
          <w:rFonts w:asciiTheme="minorHAnsi" w:hAnsiTheme="minorHAnsi" w:cstheme="minorHAnsi"/>
          <w:bCs/>
          <w:sz w:val="22"/>
          <w:szCs w:val="22"/>
        </w:rPr>
        <w:t>may exist</w:t>
      </w:r>
      <w:r w:rsidR="00401F78">
        <w:rPr>
          <w:rFonts w:asciiTheme="minorHAnsi" w:hAnsiTheme="minorHAnsi" w:cstheme="minorHAnsi"/>
          <w:bCs/>
          <w:sz w:val="22"/>
          <w:szCs w:val="22"/>
        </w:rPr>
        <w:t xml:space="preserve"> security issue</w:t>
      </w:r>
      <w:r w:rsidR="00E21B69">
        <w:rPr>
          <w:rFonts w:asciiTheme="minorHAnsi" w:hAnsiTheme="minorHAnsi" w:cstheme="minorHAnsi"/>
          <w:bCs/>
          <w:sz w:val="22"/>
          <w:szCs w:val="22"/>
        </w:rPr>
        <w:t>s</w:t>
      </w:r>
      <w:r w:rsidR="00401F78">
        <w:rPr>
          <w:rFonts w:asciiTheme="minorHAnsi" w:hAnsiTheme="minorHAnsi" w:cstheme="minorHAnsi"/>
          <w:bCs/>
          <w:sz w:val="22"/>
          <w:szCs w:val="22"/>
        </w:rPr>
        <w:t xml:space="preserve"> with storing the network’s instance of </w:t>
      </w:r>
      <w:r w:rsidR="003B42A6">
        <w:rPr>
          <w:rFonts w:asciiTheme="minorHAnsi" w:hAnsiTheme="minorHAnsi" w:cstheme="minorHAnsi"/>
          <w:bCs/>
          <w:sz w:val="22"/>
          <w:szCs w:val="22"/>
        </w:rPr>
        <w:t>QoE/RVQoE measurement configuration at the UE</w:t>
      </w:r>
      <w:r w:rsidR="00E21B69">
        <w:rPr>
          <w:rFonts w:asciiTheme="minorHAnsi" w:hAnsiTheme="minorHAnsi" w:cstheme="minorHAnsi"/>
          <w:bCs/>
          <w:sz w:val="22"/>
          <w:szCs w:val="22"/>
        </w:rPr>
        <w:t>, especially at the</w:t>
      </w:r>
      <w:r w:rsidR="002004BC">
        <w:rPr>
          <w:rFonts w:asciiTheme="minorHAnsi" w:hAnsiTheme="minorHAnsi" w:cstheme="minorHAnsi"/>
          <w:bCs/>
          <w:sz w:val="22"/>
          <w:szCs w:val="22"/>
        </w:rPr>
        <w:t xml:space="preserve"> UE’s</w:t>
      </w:r>
      <w:r w:rsidR="00E21B69">
        <w:rPr>
          <w:rFonts w:asciiTheme="minorHAnsi" w:hAnsiTheme="minorHAnsi" w:cstheme="minorHAnsi"/>
          <w:bCs/>
          <w:sz w:val="22"/>
          <w:szCs w:val="22"/>
        </w:rPr>
        <w:t xml:space="preserve"> application layer</w:t>
      </w:r>
      <w:r w:rsidR="003B42A6">
        <w:rPr>
          <w:rFonts w:asciiTheme="minorHAnsi" w:hAnsiTheme="minorHAnsi" w:cstheme="minorHAnsi"/>
          <w:bCs/>
          <w:sz w:val="22"/>
          <w:szCs w:val="22"/>
        </w:rPr>
        <w:t>.</w:t>
      </w:r>
      <w:r w:rsidR="001923DD">
        <w:rPr>
          <w:rFonts w:asciiTheme="minorHAnsi" w:hAnsiTheme="minorHAnsi" w:cstheme="minorHAnsi"/>
          <w:bCs/>
          <w:sz w:val="22"/>
          <w:szCs w:val="22"/>
        </w:rPr>
        <w:t xml:space="preserve"> Therefore, in </w:t>
      </w:r>
      <w:r w:rsidR="00097714">
        <w:rPr>
          <w:rFonts w:asciiTheme="minorHAnsi" w:hAnsiTheme="minorHAnsi" w:cstheme="minorHAnsi"/>
          <w:bCs/>
          <w:sz w:val="22"/>
          <w:szCs w:val="22"/>
        </w:rPr>
        <w:t>case</w:t>
      </w:r>
      <w:r w:rsidR="00E21B69">
        <w:rPr>
          <w:rFonts w:asciiTheme="minorHAnsi" w:hAnsiTheme="minorHAnsi" w:cstheme="minorHAnsi"/>
          <w:bCs/>
          <w:sz w:val="22"/>
          <w:szCs w:val="22"/>
        </w:rPr>
        <w:t xml:space="preserve"> RAN3 adopts the UE-based solution</w:t>
      </w:r>
      <w:r w:rsidR="00673047">
        <w:rPr>
          <w:rFonts w:asciiTheme="minorHAnsi" w:hAnsiTheme="minorHAnsi" w:cstheme="minorHAnsi"/>
          <w:bCs/>
          <w:sz w:val="22"/>
          <w:szCs w:val="22"/>
        </w:rPr>
        <w:t>, the following is required:</w:t>
      </w:r>
    </w:p>
    <w:p w14:paraId="0305068A" w14:textId="1DB9B80D" w:rsidR="003B7B57" w:rsidRPr="0093244C" w:rsidRDefault="00673047" w:rsidP="00A84745">
      <w:pPr>
        <w:pStyle w:val="ListParagraph"/>
        <w:numPr>
          <w:ilvl w:val="0"/>
          <w:numId w:val="9"/>
        </w:numPr>
        <w:spacing w:before="120" w:after="0"/>
        <w:contextualSpacing w:val="0"/>
        <w:jc w:val="left"/>
        <w:rPr>
          <w:rFonts w:asciiTheme="minorHAnsi" w:hAnsiTheme="minorHAnsi" w:cstheme="minorHAnsi"/>
          <w:b/>
          <w:sz w:val="22"/>
          <w:szCs w:val="22"/>
        </w:rPr>
      </w:pPr>
      <w:r>
        <w:rPr>
          <w:rFonts w:asciiTheme="minorHAnsi" w:hAnsiTheme="minorHAnsi" w:cstheme="minorHAnsi"/>
          <w:bCs/>
          <w:sz w:val="22"/>
          <w:szCs w:val="22"/>
        </w:rPr>
        <w:t xml:space="preserve">That the network instance of QoE/RVQoE measurement configuration is </w:t>
      </w:r>
      <w:r w:rsidRPr="0093244C">
        <w:rPr>
          <w:rFonts w:asciiTheme="minorHAnsi" w:hAnsiTheme="minorHAnsi" w:cstheme="minorHAnsi"/>
          <w:b/>
          <w:sz w:val="22"/>
          <w:szCs w:val="22"/>
        </w:rPr>
        <w:t>stored at the UE AS layer.</w:t>
      </w:r>
    </w:p>
    <w:p w14:paraId="5929EB63" w14:textId="68D4D3F8" w:rsidR="00673047" w:rsidRPr="0093244C" w:rsidRDefault="00673047" w:rsidP="00A84745">
      <w:pPr>
        <w:pStyle w:val="ListParagraph"/>
        <w:numPr>
          <w:ilvl w:val="0"/>
          <w:numId w:val="9"/>
        </w:numPr>
        <w:spacing w:before="120" w:after="0"/>
        <w:contextualSpacing w:val="0"/>
        <w:jc w:val="left"/>
        <w:rPr>
          <w:rFonts w:asciiTheme="minorHAnsi" w:hAnsiTheme="minorHAnsi" w:cstheme="minorHAnsi"/>
          <w:b/>
          <w:sz w:val="22"/>
          <w:szCs w:val="22"/>
        </w:rPr>
      </w:pPr>
      <w:r>
        <w:rPr>
          <w:rFonts w:asciiTheme="minorHAnsi" w:hAnsiTheme="minorHAnsi" w:cstheme="minorHAnsi"/>
          <w:bCs/>
          <w:sz w:val="22"/>
          <w:szCs w:val="22"/>
        </w:rPr>
        <w:t xml:space="preserve">That the </w:t>
      </w:r>
      <w:r w:rsidR="009C4B7B">
        <w:rPr>
          <w:rFonts w:asciiTheme="minorHAnsi" w:hAnsiTheme="minorHAnsi" w:cstheme="minorHAnsi"/>
          <w:bCs/>
          <w:sz w:val="22"/>
          <w:szCs w:val="22"/>
        </w:rPr>
        <w:t xml:space="preserve">network instance of QoE/RVQoE measurement configuration is </w:t>
      </w:r>
      <w:r w:rsidR="009C4B7B" w:rsidRPr="0093244C">
        <w:rPr>
          <w:rFonts w:asciiTheme="minorHAnsi" w:hAnsiTheme="minorHAnsi" w:cstheme="minorHAnsi"/>
          <w:b/>
          <w:sz w:val="22"/>
          <w:szCs w:val="22"/>
        </w:rPr>
        <w:t>stored as an OCTET STRING.</w:t>
      </w:r>
    </w:p>
    <w:p w14:paraId="76E69119" w14:textId="52B1106D" w:rsidR="009C45DB" w:rsidRDefault="009C45DB" w:rsidP="00A8474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195B91">
        <w:rPr>
          <w:rFonts w:asciiTheme="minorHAnsi" w:hAnsiTheme="minorHAnsi" w:cstheme="minorHAnsi"/>
          <w:b/>
          <w:sz w:val="22"/>
          <w:szCs w:val="22"/>
        </w:rPr>
        <w:t>9</w:t>
      </w:r>
      <w:r>
        <w:rPr>
          <w:rFonts w:asciiTheme="minorHAnsi" w:hAnsiTheme="minorHAnsi" w:cstheme="minorHAnsi"/>
          <w:b/>
          <w:sz w:val="22"/>
          <w:szCs w:val="22"/>
        </w:rPr>
        <w:t xml:space="preserve">: </w:t>
      </w:r>
      <w:r w:rsidR="001D764F">
        <w:rPr>
          <w:rFonts w:asciiTheme="minorHAnsi" w:hAnsiTheme="minorHAnsi" w:cstheme="minorHAnsi"/>
          <w:b/>
          <w:sz w:val="22"/>
          <w:szCs w:val="22"/>
        </w:rPr>
        <w:t xml:space="preserve">When the UE is in RRC_IDLE state, the </w:t>
      </w:r>
      <w:r w:rsidRPr="00203A52">
        <w:rPr>
          <w:rFonts w:asciiTheme="minorHAnsi" w:hAnsiTheme="minorHAnsi" w:cstheme="minorHAnsi"/>
          <w:b/>
          <w:sz w:val="22"/>
          <w:szCs w:val="22"/>
        </w:rPr>
        <w:t>network instance of QoE/RVQoE measurement configuration</w:t>
      </w:r>
      <w:r w:rsidR="001D764F">
        <w:rPr>
          <w:rFonts w:asciiTheme="minorHAnsi" w:hAnsiTheme="minorHAnsi" w:cstheme="minorHAnsi"/>
          <w:b/>
          <w:sz w:val="22"/>
          <w:szCs w:val="22"/>
        </w:rPr>
        <w:t xml:space="preserve"> </w:t>
      </w:r>
      <w:r w:rsidR="00186647">
        <w:rPr>
          <w:rFonts w:asciiTheme="minorHAnsi" w:hAnsiTheme="minorHAnsi" w:cstheme="minorHAnsi"/>
          <w:b/>
          <w:sz w:val="22"/>
          <w:szCs w:val="22"/>
        </w:rPr>
        <w:t xml:space="preserve">for MBS </w:t>
      </w:r>
      <w:r w:rsidR="001D764F">
        <w:rPr>
          <w:rFonts w:asciiTheme="minorHAnsi" w:hAnsiTheme="minorHAnsi" w:cstheme="minorHAnsi"/>
          <w:b/>
          <w:sz w:val="22"/>
          <w:szCs w:val="22"/>
        </w:rPr>
        <w:t>is stored as</w:t>
      </w:r>
      <w:r>
        <w:rPr>
          <w:rFonts w:asciiTheme="minorHAnsi" w:hAnsiTheme="minorHAnsi" w:cstheme="minorHAnsi"/>
          <w:b/>
          <w:sz w:val="22"/>
          <w:szCs w:val="22"/>
        </w:rPr>
        <w:t xml:space="preserve"> an</w:t>
      </w:r>
      <w:r>
        <w:rPr>
          <w:rFonts w:asciiTheme="minorHAnsi" w:hAnsiTheme="minorHAnsi" w:cstheme="minorHAnsi"/>
          <w:bCs/>
          <w:sz w:val="22"/>
          <w:szCs w:val="22"/>
        </w:rPr>
        <w:t xml:space="preserve"> </w:t>
      </w:r>
      <w:r>
        <w:rPr>
          <w:rFonts w:asciiTheme="minorHAnsi" w:hAnsiTheme="minorHAnsi" w:cstheme="minorHAnsi"/>
          <w:b/>
          <w:sz w:val="22"/>
          <w:szCs w:val="22"/>
        </w:rPr>
        <w:t>OCTET STRING</w:t>
      </w:r>
      <w:r w:rsidRPr="00BC1076">
        <w:rPr>
          <w:rFonts w:asciiTheme="minorHAnsi" w:hAnsiTheme="minorHAnsi" w:cstheme="minorHAnsi"/>
          <w:b/>
          <w:sz w:val="22"/>
          <w:szCs w:val="22"/>
        </w:rPr>
        <w:t>.</w:t>
      </w:r>
    </w:p>
    <w:p w14:paraId="5FB572C1" w14:textId="5C18AB57" w:rsidR="00814762" w:rsidRPr="00B9079C" w:rsidRDefault="00814762" w:rsidP="00A84745">
      <w:pPr>
        <w:spacing w:before="120" w:after="0"/>
        <w:jc w:val="left"/>
        <w:rPr>
          <w:rFonts w:asciiTheme="minorHAnsi" w:hAnsiTheme="minorHAnsi" w:cstheme="minorHAnsi"/>
          <w:b/>
          <w:sz w:val="22"/>
          <w:szCs w:val="22"/>
          <w:u w:val="single"/>
        </w:rPr>
      </w:pPr>
      <w:r w:rsidRPr="00BC1076">
        <w:rPr>
          <w:rFonts w:asciiTheme="minorHAnsi" w:hAnsiTheme="minorHAnsi" w:cstheme="minorHAnsi"/>
          <w:b/>
          <w:sz w:val="22"/>
          <w:szCs w:val="22"/>
        </w:rPr>
        <w:t xml:space="preserve">Proposal </w:t>
      </w:r>
      <w:r w:rsidR="00195B91">
        <w:rPr>
          <w:rFonts w:asciiTheme="minorHAnsi" w:hAnsiTheme="minorHAnsi" w:cstheme="minorHAnsi"/>
          <w:b/>
          <w:sz w:val="22"/>
          <w:szCs w:val="22"/>
        </w:rPr>
        <w:t>10</w:t>
      </w:r>
      <w:r w:rsidRPr="00BC1076">
        <w:rPr>
          <w:rFonts w:asciiTheme="minorHAnsi" w:hAnsiTheme="minorHAnsi" w:cstheme="minorHAnsi"/>
          <w:b/>
          <w:sz w:val="22"/>
          <w:szCs w:val="22"/>
        </w:rPr>
        <w:t xml:space="preserve">: </w:t>
      </w:r>
      <w:r w:rsidR="00203A52">
        <w:rPr>
          <w:rFonts w:asciiTheme="minorHAnsi" w:hAnsiTheme="minorHAnsi" w:cstheme="minorHAnsi"/>
          <w:b/>
          <w:sz w:val="22"/>
          <w:szCs w:val="22"/>
        </w:rPr>
        <w:t xml:space="preserve">In case </w:t>
      </w:r>
      <w:r w:rsidR="00203A52" w:rsidRPr="00203A52">
        <w:rPr>
          <w:rFonts w:asciiTheme="minorHAnsi" w:hAnsiTheme="minorHAnsi" w:cstheme="minorHAnsi"/>
          <w:b/>
          <w:sz w:val="22"/>
          <w:szCs w:val="22"/>
        </w:rPr>
        <w:t xml:space="preserve">RAN3 adopts the UE-based solution for </w:t>
      </w:r>
      <w:r w:rsidR="00203A52">
        <w:rPr>
          <w:rFonts w:asciiTheme="minorHAnsi" w:hAnsiTheme="minorHAnsi" w:cstheme="minorHAnsi"/>
          <w:b/>
          <w:sz w:val="22"/>
          <w:szCs w:val="22"/>
        </w:rPr>
        <w:t xml:space="preserve">storing the </w:t>
      </w:r>
      <w:r w:rsidR="00203A52" w:rsidRPr="00203A52">
        <w:rPr>
          <w:rFonts w:asciiTheme="minorHAnsi" w:hAnsiTheme="minorHAnsi" w:cstheme="minorHAnsi"/>
          <w:b/>
          <w:sz w:val="22"/>
          <w:szCs w:val="22"/>
        </w:rPr>
        <w:t>network instance of QoE/RVQoE measurement configuration</w:t>
      </w:r>
      <w:r w:rsidR="00186647">
        <w:rPr>
          <w:rFonts w:asciiTheme="minorHAnsi" w:hAnsiTheme="minorHAnsi" w:cstheme="minorHAnsi"/>
          <w:b/>
          <w:sz w:val="22"/>
          <w:szCs w:val="22"/>
        </w:rPr>
        <w:t xml:space="preserve"> for MB</w:t>
      </w:r>
      <w:r w:rsidR="00A428F8">
        <w:rPr>
          <w:rFonts w:asciiTheme="minorHAnsi" w:hAnsiTheme="minorHAnsi" w:cstheme="minorHAnsi"/>
          <w:b/>
          <w:sz w:val="22"/>
          <w:szCs w:val="22"/>
        </w:rPr>
        <w:t>S</w:t>
      </w:r>
      <w:r w:rsidR="00203A52">
        <w:rPr>
          <w:rFonts w:asciiTheme="minorHAnsi" w:hAnsiTheme="minorHAnsi" w:cstheme="minorHAnsi"/>
          <w:b/>
          <w:sz w:val="22"/>
          <w:szCs w:val="22"/>
        </w:rPr>
        <w:t xml:space="preserve">, </w:t>
      </w:r>
      <w:r w:rsidR="00DF07F9">
        <w:rPr>
          <w:rFonts w:asciiTheme="minorHAnsi" w:hAnsiTheme="minorHAnsi" w:cstheme="minorHAnsi"/>
          <w:b/>
          <w:sz w:val="22"/>
          <w:szCs w:val="22"/>
        </w:rPr>
        <w:t xml:space="preserve">when the UE is in RRC_IDLE state, </w:t>
      </w:r>
      <w:r w:rsidR="00203A52">
        <w:rPr>
          <w:rFonts w:asciiTheme="minorHAnsi" w:hAnsiTheme="minorHAnsi" w:cstheme="minorHAnsi"/>
          <w:b/>
          <w:sz w:val="22"/>
          <w:szCs w:val="22"/>
        </w:rPr>
        <w:t xml:space="preserve">the configuration is </w:t>
      </w:r>
      <w:r w:rsidR="00203A52" w:rsidRPr="00B9079C">
        <w:rPr>
          <w:rFonts w:asciiTheme="minorHAnsi" w:hAnsiTheme="minorHAnsi" w:cstheme="minorHAnsi"/>
          <w:b/>
          <w:sz w:val="22"/>
          <w:szCs w:val="22"/>
          <w:u w:val="single"/>
        </w:rPr>
        <w:t>stored in the UE A</w:t>
      </w:r>
      <w:r w:rsidR="007F47DD" w:rsidRPr="00B9079C">
        <w:rPr>
          <w:rFonts w:asciiTheme="minorHAnsi" w:hAnsiTheme="minorHAnsi" w:cstheme="minorHAnsi"/>
          <w:b/>
          <w:sz w:val="22"/>
          <w:szCs w:val="22"/>
          <w:u w:val="single"/>
        </w:rPr>
        <w:t xml:space="preserve">ccess </w:t>
      </w:r>
      <w:r w:rsidR="00203A52" w:rsidRPr="00B9079C">
        <w:rPr>
          <w:rFonts w:asciiTheme="minorHAnsi" w:hAnsiTheme="minorHAnsi" w:cstheme="minorHAnsi"/>
          <w:b/>
          <w:sz w:val="22"/>
          <w:szCs w:val="22"/>
          <w:u w:val="single"/>
        </w:rPr>
        <w:t>S</w:t>
      </w:r>
      <w:r w:rsidR="007F47DD" w:rsidRPr="00B9079C">
        <w:rPr>
          <w:rFonts w:asciiTheme="minorHAnsi" w:hAnsiTheme="minorHAnsi" w:cstheme="minorHAnsi"/>
          <w:b/>
          <w:sz w:val="22"/>
          <w:szCs w:val="22"/>
          <w:u w:val="single"/>
        </w:rPr>
        <w:t>tratum</w:t>
      </w:r>
      <w:r w:rsidR="00203A52" w:rsidRPr="00B9079C">
        <w:rPr>
          <w:rFonts w:asciiTheme="minorHAnsi" w:hAnsiTheme="minorHAnsi" w:cstheme="minorHAnsi"/>
          <w:b/>
          <w:sz w:val="22"/>
          <w:szCs w:val="22"/>
          <w:u w:val="single"/>
        </w:rPr>
        <w:t xml:space="preserve"> as an</w:t>
      </w:r>
      <w:r w:rsidR="00203A52" w:rsidRPr="00B9079C">
        <w:rPr>
          <w:rFonts w:asciiTheme="minorHAnsi" w:hAnsiTheme="minorHAnsi" w:cstheme="minorHAnsi"/>
          <w:bCs/>
          <w:sz w:val="22"/>
          <w:szCs w:val="22"/>
          <w:u w:val="single"/>
        </w:rPr>
        <w:t xml:space="preserve"> </w:t>
      </w:r>
      <w:r w:rsidR="00203A52" w:rsidRPr="00B9079C">
        <w:rPr>
          <w:rFonts w:asciiTheme="minorHAnsi" w:hAnsiTheme="minorHAnsi" w:cstheme="minorHAnsi"/>
          <w:b/>
          <w:sz w:val="22"/>
          <w:szCs w:val="22"/>
          <w:u w:val="single"/>
        </w:rPr>
        <w:t>OCTET STRING</w:t>
      </w:r>
      <w:r w:rsidRPr="00B9079C">
        <w:rPr>
          <w:rFonts w:asciiTheme="minorHAnsi" w:hAnsiTheme="minorHAnsi" w:cstheme="minorHAnsi"/>
          <w:b/>
          <w:sz w:val="22"/>
          <w:szCs w:val="22"/>
          <w:u w:val="single"/>
        </w:rPr>
        <w:t>.</w:t>
      </w:r>
    </w:p>
    <w:p w14:paraId="454482D1" w14:textId="77777777" w:rsidR="009C5181" w:rsidRPr="009C5181" w:rsidRDefault="009C5181" w:rsidP="00A84745">
      <w:pPr>
        <w:spacing w:before="120" w:after="0"/>
      </w:pPr>
    </w:p>
    <w:p w14:paraId="39E5C5B9" w14:textId="7A7A38C6" w:rsidR="006C42E5" w:rsidRPr="00677D86" w:rsidRDefault="006C42E5" w:rsidP="00A84745">
      <w:pPr>
        <w:pStyle w:val="Heading2"/>
        <w:spacing w:before="120" w:after="0"/>
        <w:rPr>
          <w:rFonts w:ascii="Calibri" w:hAnsi="Calibri" w:cs="Calibri"/>
          <w:sz w:val="36"/>
          <w:szCs w:val="36"/>
        </w:rPr>
      </w:pPr>
      <w:r>
        <w:rPr>
          <w:rFonts w:ascii="Calibri" w:hAnsi="Calibri" w:cs="Calibri"/>
          <w:sz w:val="36"/>
          <w:szCs w:val="36"/>
        </w:rPr>
        <w:t xml:space="preserve">Area </w:t>
      </w:r>
      <w:r w:rsidR="00DE4B43">
        <w:rPr>
          <w:rFonts w:ascii="Calibri" w:hAnsi="Calibri" w:cs="Calibri"/>
          <w:sz w:val="36"/>
          <w:szCs w:val="36"/>
        </w:rPr>
        <w:t>S</w:t>
      </w:r>
      <w:r>
        <w:rPr>
          <w:rFonts w:ascii="Calibri" w:hAnsi="Calibri" w:cs="Calibri"/>
          <w:sz w:val="36"/>
          <w:szCs w:val="36"/>
        </w:rPr>
        <w:t>cope</w:t>
      </w:r>
      <w:r w:rsidR="009C5181">
        <w:rPr>
          <w:rFonts w:ascii="Calibri" w:hAnsi="Calibri" w:cs="Calibri"/>
          <w:sz w:val="36"/>
          <w:szCs w:val="36"/>
        </w:rPr>
        <w:t xml:space="preserve"> handling</w:t>
      </w:r>
      <w:r>
        <w:rPr>
          <w:rFonts w:ascii="Calibri" w:hAnsi="Calibri" w:cs="Calibri"/>
          <w:sz w:val="36"/>
          <w:szCs w:val="36"/>
        </w:rPr>
        <w:t xml:space="preserve"> </w:t>
      </w:r>
      <w:r w:rsidR="00DE4B43">
        <w:rPr>
          <w:rFonts w:ascii="Calibri" w:hAnsi="Calibri" w:cs="Calibri"/>
          <w:sz w:val="36"/>
          <w:szCs w:val="36"/>
        </w:rPr>
        <w:t>while the UE is in RRC_IDLE state</w:t>
      </w:r>
    </w:p>
    <w:p w14:paraId="3F966D1B" w14:textId="77777777" w:rsidR="005E6D30" w:rsidRPr="002347C5" w:rsidRDefault="005E6D30" w:rsidP="00A84745">
      <w:pPr>
        <w:spacing w:before="120" w:after="0"/>
        <w:jc w:val="left"/>
        <w:rPr>
          <w:rFonts w:asciiTheme="minorHAnsi" w:hAnsiTheme="minorHAnsi" w:cstheme="minorHAnsi"/>
          <w:sz w:val="22"/>
          <w:szCs w:val="22"/>
        </w:rPr>
      </w:pPr>
      <w:r w:rsidRPr="002347C5">
        <w:rPr>
          <w:rFonts w:asciiTheme="minorHAnsi" w:hAnsiTheme="minorHAnsi" w:cstheme="minorHAnsi"/>
          <w:sz w:val="22"/>
          <w:szCs w:val="22"/>
        </w:rPr>
        <w:t>The following RAN3#117-e agreements are related to Area Scope checking while the UE is in RRC_INACTIVE or RRC_IDLE state:</w:t>
      </w:r>
    </w:p>
    <w:p w14:paraId="08E46D0B" w14:textId="77777777" w:rsidR="005E6D30" w:rsidRPr="0081027B" w:rsidRDefault="005E6D30" w:rsidP="00A84745">
      <w:pPr>
        <w:spacing w:before="120" w:after="0"/>
        <w:ind w:left="567"/>
        <w:jc w:val="left"/>
        <w:rPr>
          <w:rFonts w:asciiTheme="minorHAnsi" w:hAnsiTheme="minorHAnsi" w:cstheme="minorHAnsi"/>
          <w:b/>
          <w:color w:val="00B050"/>
          <w:lang w:eastAsia="en-US"/>
        </w:rPr>
      </w:pPr>
      <w:r w:rsidRPr="0081027B">
        <w:rPr>
          <w:rFonts w:asciiTheme="minorHAnsi" w:hAnsiTheme="minorHAnsi" w:cstheme="minorHAnsi"/>
          <w:b/>
          <w:color w:val="00B050"/>
          <w:lang w:eastAsia="en-US"/>
        </w:rPr>
        <w:t xml:space="preserve">UE handles Area Scope checking for QoE measurements in RRC INACTIVE/IDLE mode. </w:t>
      </w:r>
    </w:p>
    <w:p w14:paraId="3E37F65E" w14:textId="77777777" w:rsidR="005E6D30" w:rsidRPr="0081027B" w:rsidRDefault="005E6D30" w:rsidP="00A84745">
      <w:pPr>
        <w:spacing w:before="120" w:after="0"/>
        <w:ind w:left="567"/>
        <w:jc w:val="left"/>
        <w:rPr>
          <w:rFonts w:asciiTheme="minorHAnsi" w:hAnsiTheme="minorHAnsi" w:cstheme="minorHAnsi"/>
          <w:b/>
          <w:color w:val="00B050"/>
          <w:lang w:eastAsia="en-US"/>
        </w:rPr>
      </w:pPr>
      <w:r w:rsidRPr="0081027B">
        <w:rPr>
          <w:rFonts w:asciiTheme="minorHAnsi" w:hAnsiTheme="minorHAnsi" w:cstheme="minorHAnsi"/>
          <w:b/>
          <w:color w:val="00B050"/>
          <w:lang w:eastAsia="en-US"/>
        </w:rPr>
        <w:t>Whether UE AS layer or UE APP layer handle the Area Scope is to be discussed based on RAN2 progress.</w:t>
      </w:r>
    </w:p>
    <w:p w14:paraId="11A55DE9" w14:textId="1576DA8E" w:rsidR="00CE23AC" w:rsidRPr="00552E98" w:rsidRDefault="00CE23AC" w:rsidP="00A84745">
      <w:pPr>
        <w:spacing w:before="120" w:after="0"/>
        <w:jc w:val="left"/>
        <w:rPr>
          <w:rFonts w:asciiTheme="minorHAnsi" w:hAnsiTheme="minorHAnsi" w:cstheme="minorHAnsi"/>
          <w:sz w:val="22"/>
          <w:szCs w:val="22"/>
        </w:rPr>
      </w:pPr>
      <w:r>
        <w:rPr>
          <w:rFonts w:asciiTheme="minorHAnsi" w:hAnsiTheme="minorHAnsi" w:cstheme="minorHAnsi"/>
          <w:sz w:val="22"/>
          <w:szCs w:val="22"/>
        </w:rPr>
        <w:t>We notice</w:t>
      </w:r>
      <w:r w:rsidRPr="00552E98">
        <w:rPr>
          <w:rFonts w:asciiTheme="minorHAnsi" w:hAnsiTheme="minorHAnsi" w:cstheme="minorHAnsi"/>
          <w:sz w:val="22"/>
          <w:szCs w:val="22"/>
        </w:rPr>
        <w:t xml:space="preserve"> tha</w:t>
      </w:r>
      <w:r>
        <w:rPr>
          <w:rFonts w:asciiTheme="minorHAnsi" w:hAnsiTheme="minorHAnsi" w:cstheme="minorHAnsi"/>
          <w:sz w:val="22"/>
          <w:szCs w:val="22"/>
        </w:rPr>
        <w:t>t, even though RAN3 agreements explicitly refer to Area Scope, RAN2 is discussing whether the LocationFilter can be used to mimic the Area Scope</w:t>
      </w:r>
      <w:r w:rsidR="0045512B">
        <w:rPr>
          <w:rFonts w:asciiTheme="minorHAnsi" w:hAnsiTheme="minorHAnsi" w:cstheme="minorHAnsi"/>
          <w:sz w:val="22"/>
          <w:szCs w:val="22"/>
        </w:rPr>
        <w:t>,</w:t>
      </w:r>
      <w:r>
        <w:rPr>
          <w:rFonts w:asciiTheme="minorHAnsi" w:hAnsiTheme="minorHAnsi" w:cstheme="minorHAnsi"/>
          <w:sz w:val="22"/>
          <w:szCs w:val="22"/>
        </w:rPr>
        <w:t xml:space="preserve"> and has even liaised </w:t>
      </w:r>
      <w:r w:rsidRPr="00C73060">
        <w:rPr>
          <w:rFonts w:asciiTheme="minorHAnsi" w:hAnsiTheme="minorHAnsi" w:cstheme="minorHAnsi"/>
          <w:sz w:val="22"/>
          <w:szCs w:val="22"/>
        </w:rPr>
        <w:t>SA4 asking if the LocationFilter inside the QoE configuration file could be used for sending the area configuration to for RRC_IDLE/RRC_INACTIVE the UE</w:t>
      </w:r>
      <w:r>
        <w:rPr>
          <w:rFonts w:asciiTheme="minorHAnsi" w:hAnsiTheme="minorHAnsi" w:cstheme="minorHAnsi"/>
          <w:sz w:val="22"/>
          <w:szCs w:val="22"/>
        </w:rPr>
        <w:t xml:space="preserve">. </w:t>
      </w:r>
    </w:p>
    <w:p w14:paraId="03F356E8" w14:textId="5B262895" w:rsidR="005E6D30" w:rsidRPr="00CF348F" w:rsidRDefault="00CE23AC" w:rsidP="00A84745">
      <w:pPr>
        <w:spacing w:before="120" w:after="0"/>
        <w:jc w:val="left"/>
        <w:rPr>
          <w:rFonts w:asciiTheme="minorHAnsi" w:hAnsiTheme="minorHAnsi" w:cstheme="minorHAnsi"/>
          <w:sz w:val="22"/>
          <w:szCs w:val="22"/>
        </w:rPr>
      </w:pPr>
      <w:r>
        <w:rPr>
          <w:rFonts w:asciiTheme="minorHAnsi" w:hAnsiTheme="minorHAnsi" w:cstheme="minorHAnsi"/>
          <w:bCs/>
          <w:sz w:val="22"/>
          <w:szCs w:val="22"/>
        </w:rPr>
        <w:t>Nevertheless, regardless of the outcome of the above RAN2 discussion, t</w:t>
      </w:r>
      <w:r w:rsidR="005E6D30" w:rsidRPr="002347C5">
        <w:rPr>
          <w:rFonts w:asciiTheme="minorHAnsi" w:hAnsiTheme="minorHAnsi" w:cstheme="minorHAnsi"/>
          <w:bCs/>
          <w:sz w:val="22"/>
          <w:szCs w:val="22"/>
        </w:rPr>
        <w:t>here is an additional issue to be addressed. A UE in</w:t>
      </w:r>
      <w:r w:rsidR="005E6D30" w:rsidRPr="002347C5">
        <w:rPr>
          <w:rFonts w:asciiTheme="minorHAnsi" w:hAnsiTheme="minorHAnsi" w:cstheme="minorHAnsi"/>
          <w:sz w:val="22"/>
          <w:szCs w:val="22"/>
        </w:rPr>
        <w:t xml:space="preserve"> RRC_INACTIVE or RRC_IDLE state may leave the Area Scope during the session. For the RRC_CONNECTED state, in Rel-17 it was agreed that the </w:t>
      </w:r>
      <w:r w:rsidR="005E6D30" w:rsidRPr="00CF348F">
        <w:rPr>
          <w:rFonts w:asciiTheme="minorHAnsi" w:hAnsiTheme="minorHAnsi" w:cstheme="minorHAnsi"/>
          <w:sz w:val="22"/>
          <w:szCs w:val="22"/>
          <w:u w:val="single"/>
        </w:rPr>
        <w:t>network</w:t>
      </w:r>
      <w:r w:rsidR="005E6D30" w:rsidRPr="002347C5">
        <w:rPr>
          <w:rFonts w:asciiTheme="minorHAnsi" w:hAnsiTheme="minorHAnsi" w:cstheme="minorHAnsi"/>
          <w:sz w:val="22"/>
          <w:szCs w:val="22"/>
        </w:rPr>
        <w:t xml:space="preserve"> decides whether to stop the measurements. Considering the above agreement, the compliance with the principle that the network decides how to handle the UE exiting the Area Scope can be ensured by enabling the RAN node to send to the UE (e.g., together with the Area Scope) an indication of whether to stop or continue </w:t>
      </w:r>
      <w:r w:rsidR="005E6D30">
        <w:rPr>
          <w:rFonts w:asciiTheme="minorHAnsi" w:hAnsiTheme="minorHAnsi" w:cstheme="minorHAnsi"/>
          <w:sz w:val="22"/>
          <w:szCs w:val="22"/>
        </w:rPr>
        <w:t>ongoing</w:t>
      </w:r>
      <w:r w:rsidR="005E6D30" w:rsidRPr="002347C5">
        <w:rPr>
          <w:rFonts w:asciiTheme="minorHAnsi" w:hAnsiTheme="minorHAnsi" w:cstheme="minorHAnsi"/>
          <w:sz w:val="22"/>
          <w:szCs w:val="22"/>
        </w:rPr>
        <w:t xml:space="preserve"> </w:t>
      </w:r>
      <w:r w:rsidR="005E6D30" w:rsidRPr="00CF348F">
        <w:rPr>
          <w:rFonts w:asciiTheme="minorHAnsi" w:hAnsiTheme="minorHAnsi" w:cstheme="minorHAnsi"/>
          <w:sz w:val="22"/>
          <w:szCs w:val="22"/>
        </w:rPr>
        <w:t>measurements in RRC_INACTIVE or RRC_IDLE, should the UE leave the Area Scope.</w:t>
      </w:r>
    </w:p>
    <w:p w14:paraId="2959C532" w14:textId="57F209E0" w:rsidR="005E6D30" w:rsidRPr="002347C5" w:rsidRDefault="005E6D30" w:rsidP="00A84745">
      <w:pPr>
        <w:spacing w:before="120" w:after="0"/>
        <w:jc w:val="left"/>
        <w:rPr>
          <w:rFonts w:asciiTheme="minorHAnsi" w:hAnsiTheme="minorHAnsi" w:cstheme="minorHAnsi"/>
          <w:b/>
          <w:sz w:val="22"/>
          <w:szCs w:val="22"/>
        </w:rPr>
      </w:pPr>
      <w:r w:rsidRPr="00CF348F">
        <w:rPr>
          <w:rFonts w:asciiTheme="minorHAnsi" w:hAnsiTheme="minorHAnsi" w:cstheme="minorHAnsi"/>
          <w:b/>
          <w:bCs/>
          <w:sz w:val="22"/>
          <w:szCs w:val="22"/>
        </w:rPr>
        <w:lastRenderedPageBreak/>
        <w:t xml:space="preserve">Proposal </w:t>
      </w:r>
      <w:r w:rsidR="00195B91">
        <w:rPr>
          <w:rFonts w:asciiTheme="minorHAnsi" w:hAnsiTheme="minorHAnsi" w:cstheme="minorHAnsi"/>
          <w:b/>
          <w:bCs/>
          <w:sz w:val="22"/>
          <w:szCs w:val="22"/>
        </w:rPr>
        <w:t>11</w:t>
      </w:r>
      <w:r w:rsidRPr="00CF348F">
        <w:rPr>
          <w:rFonts w:asciiTheme="minorHAnsi" w:hAnsiTheme="minorHAnsi" w:cstheme="minorHAnsi"/>
          <w:b/>
          <w:bCs/>
          <w:sz w:val="22"/>
          <w:szCs w:val="22"/>
        </w:rPr>
        <w:t xml:space="preserve">: The RAN node can send to the UE an indication of whether the UE should stop or continue </w:t>
      </w:r>
      <w:r>
        <w:rPr>
          <w:rFonts w:asciiTheme="minorHAnsi" w:hAnsiTheme="minorHAnsi" w:cstheme="minorHAnsi"/>
          <w:b/>
          <w:bCs/>
          <w:sz w:val="22"/>
          <w:szCs w:val="22"/>
        </w:rPr>
        <w:t xml:space="preserve">ongoing </w:t>
      </w:r>
      <w:r w:rsidRPr="00CF348F">
        <w:rPr>
          <w:rFonts w:asciiTheme="minorHAnsi" w:hAnsiTheme="minorHAnsi" w:cstheme="minorHAnsi"/>
          <w:b/>
          <w:bCs/>
          <w:sz w:val="22"/>
          <w:szCs w:val="22"/>
        </w:rPr>
        <w:t xml:space="preserve">QoE/RVQoE measurements, should the UE leave the Area Scope while in </w:t>
      </w:r>
      <w:r w:rsidRPr="00CF348F">
        <w:rPr>
          <w:rFonts w:asciiTheme="minorHAnsi" w:hAnsiTheme="minorHAnsi" w:cstheme="minorHAnsi"/>
          <w:b/>
          <w:sz w:val="22"/>
          <w:szCs w:val="22"/>
        </w:rPr>
        <w:t>RRC_IDLE and RRC_INACTIVE states.</w:t>
      </w:r>
    </w:p>
    <w:p w14:paraId="3FD03F23" w14:textId="77777777" w:rsidR="00DA7704" w:rsidRPr="00E41FA8" w:rsidRDefault="00DA7704" w:rsidP="00A84745">
      <w:pPr>
        <w:spacing w:before="120" w:after="0"/>
        <w:jc w:val="left"/>
        <w:rPr>
          <w:rFonts w:ascii="Calibri" w:hAnsi="Calibri" w:cs="Calibri"/>
          <w:sz w:val="22"/>
          <w:szCs w:val="22"/>
        </w:rPr>
      </w:pPr>
    </w:p>
    <w:p w14:paraId="6A281139" w14:textId="74CBEC01" w:rsidR="0079791B" w:rsidRDefault="0079791B" w:rsidP="00A84745">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3B05A45D" w14:textId="77777777" w:rsidR="008E0346" w:rsidRPr="002347C5" w:rsidRDefault="008E0346" w:rsidP="008E0346">
      <w:pPr>
        <w:spacing w:before="120" w:after="0"/>
        <w:jc w:val="left"/>
        <w:rPr>
          <w:rFonts w:asciiTheme="minorHAnsi" w:hAnsiTheme="minorHAnsi" w:cstheme="minorHAnsi"/>
          <w:sz w:val="22"/>
          <w:szCs w:val="22"/>
        </w:rPr>
      </w:pPr>
      <w:r w:rsidRPr="002347C5">
        <w:rPr>
          <w:rFonts w:asciiTheme="minorHAnsi" w:hAnsiTheme="minorHAnsi" w:cstheme="minorHAnsi"/>
          <w:sz w:val="22"/>
        </w:rPr>
        <w:t xml:space="preserve">This paper </w:t>
      </w:r>
      <w:r w:rsidRPr="002347C5">
        <w:rPr>
          <w:rFonts w:asciiTheme="minorHAnsi" w:hAnsiTheme="minorHAnsi" w:cstheme="minorHAnsi"/>
          <w:sz w:val="22"/>
          <w:szCs w:val="22"/>
        </w:rPr>
        <w:t>discusses QoE/RVQoE measurement support for MBS. The following is observed and proposed:</w:t>
      </w:r>
    </w:p>
    <w:p w14:paraId="0389E558" w14:textId="77777777" w:rsidR="008E0346" w:rsidRPr="00C6707C" w:rsidRDefault="008E0346" w:rsidP="008E0346">
      <w:pPr>
        <w:spacing w:before="120" w:after="0"/>
        <w:jc w:val="left"/>
        <w:rPr>
          <w:rFonts w:ascii="Calibri" w:hAnsi="Calibri" w:cs="Calibri"/>
          <w:b/>
          <w:bCs/>
          <w:sz w:val="22"/>
          <w:szCs w:val="22"/>
        </w:rPr>
      </w:pPr>
      <w:r w:rsidRPr="00C6707C">
        <w:rPr>
          <w:rFonts w:ascii="Calibri" w:hAnsi="Calibri" w:cs="Calibri"/>
          <w:b/>
          <w:bCs/>
          <w:sz w:val="22"/>
          <w:szCs w:val="22"/>
        </w:rPr>
        <w:t xml:space="preserve">Observation </w:t>
      </w:r>
      <w:r>
        <w:rPr>
          <w:rFonts w:ascii="Calibri" w:hAnsi="Calibri" w:cs="Calibri"/>
          <w:b/>
          <w:bCs/>
          <w:sz w:val="22"/>
          <w:szCs w:val="22"/>
        </w:rPr>
        <w:t>1</w:t>
      </w:r>
      <w:r w:rsidRPr="00C6707C">
        <w:rPr>
          <w:rFonts w:ascii="Calibri" w:hAnsi="Calibri" w:cs="Calibri"/>
          <w:b/>
          <w:bCs/>
          <w:sz w:val="22"/>
          <w:szCs w:val="22"/>
        </w:rPr>
        <w:t xml:space="preserve">: </w:t>
      </w:r>
      <w:r w:rsidRPr="0053682B">
        <w:rPr>
          <w:rFonts w:ascii="Calibri" w:hAnsi="Calibri" w:cs="Calibri"/>
          <w:b/>
          <w:bCs/>
          <w:sz w:val="22"/>
          <w:szCs w:val="22"/>
        </w:rPr>
        <w:t xml:space="preserve">The RRC state of the UE </w:t>
      </w:r>
      <w:r>
        <w:rPr>
          <w:rFonts w:ascii="Calibri" w:hAnsi="Calibri" w:cs="Calibri"/>
          <w:b/>
          <w:bCs/>
          <w:sz w:val="22"/>
          <w:szCs w:val="22"/>
        </w:rPr>
        <w:t>performing</w:t>
      </w:r>
      <w:r w:rsidRPr="0053682B">
        <w:rPr>
          <w:rFonts w:ascii="Calibri" w:hAnsi="Calibri" w:cs="Calibri"/>
          <w:b/>
          <w:bCs/>
          <w:sz w:val="22"/>
          <w:szCs w:val="22"/>
        </w:rPr>
        <w:t xml:space="preserve"> QoE measurements impacts the measurement results.</w:t>
      </w:r>
    </w:p>
    <w:p w14:paraId="19D00DA8" w14:textId="77777777" w:rsidR="008E0346" w:rsidRDefault="008E0346" w:rsidP="008E0346">
      <w:pPr>
        <w:spacing w:before="120" w:after="0"/>
        <w:jc w:val="left"/>
        <w:rPr>
          <w:rFonts w:ascii="Calibri" w:hAnsi="Calibri" w:cs="Calibri"/>
          <w:b/>
          <w:bCs/>
          <w:sz w:val="22"/>
          <w:szCs w:val="22"/>
        </w:rPr>
      </w:pPr>
      <w:r w:rsidRPr="00A513B4">
        <w:rPr>
          <w:rFonts w:ascii="Calibri" w:hAnsi="Calibri" w:cs="Calibri"/>
          <w:b/>
          <w:bCs/>
          <w:sz w:val="22"/>
          <w:szCs w:val="22"/>
        </w:rPr>
        <w:t xml:space="preserve">Proposal </w:t>
      </w:r>
      <w:r>
        <w:rPr>
          <w:rFonts w:ascii="Calibri" w:hAnsi="Calibri" w:cs="Calibri"/>
          <w:b/>
          <w:bCs/>
          <w:sz w:val="22"/>
          <w:szCs w:val="22"/>
        </w:rPr>
        <w:t>1</w:t>
      </w:r>
      <w:r w:rsidRPr="00A513B4">
        <w:rPr>
          <w:rFonts w:ascii="Calibri" w:hAnsi="Calibri" w:cs="Calibri"/>
          <w:b/>
          <w:bCs/>
          <w:sz w:val="22"/>
          <w:szCs w:val="22"/>
        </w:rPr>
        <w:t xml:space="preserve">: </w:t>
      </w:r>
      <w:r>
        <w:rPr>
          <w:rFonts w:ascii="Calibri" w:hAnsi="Calibri" w:cs="Calibri"/>
          <w:b/>
          <w:bCs/>
          <w:sz w:val="22"/>
          <w:szCs w:val="22"/>
        </w:rPr>
        <w:t xml:space="preserve">A </w:t>
      </w:r>
      <w:r w:rsidRPr="00A513B4">
        <w:rPr>
          <w:rFonts w:ascii="Calibri" w:hAnsi="Calibri" w:cs="Calibri"/>
          <w:b/>
          <w:bCs/>
          <w:sz w:val="22"/>
          <w:szCs w:val="22"/>
        </w:rPr>
        <w:t xml:space="preserve">UE can </w:t>
      </w:r>
      <w:r>
        <w:rPr>
          <w:rFonts w:ascii="Calibri" w:hAnsi="Calibri" w:cs="Calibri"/>
          <w:b/>
          <w:bCs/>
          <w:sz w:val="22"/>
          <w:szCs w:val="22"/>
        </w:rPr>
        <w:t xml:space="preserve">provide </w:t>
      </w:r>
      <w:r w:rsidRPr="00A513B4">
        <w:rPr>
          <w:rFonts w:ascii="Calibri" w:hAnsi="Calibri" w:cs="Calibri"/>
          <w:b/>
          <w:bCs/>
          <w:sz w:val="22"/>
          <w:szCs w:val="22"/>
        </w:rPr>
        <w:t xml:space="preserve">RRC state </w:t>
      </w:r>
      <w:r>
        <w:rPr>
          <w:rFonts w:ascii="Calibri" w:hAnsi="Calibri" w:cs="Calibri"/>
          <w:b/>
          <w:bCs/>
          <w:sz w:val="22"/>
          <w:szCs w:val="22"/>
        </w:rPr>
        <w:t xml:space="preserve">indications in </w:t>
      </w:r>
      <w:r w:rsidRPr="00A513B4">
        <w:rPr>
          <w:rFonts w:ascii="Calibri" w:hAnsi="Calibri" w:cs="Calibri"/>
          <w:b/>
          <w:bCs/>
          <w:sz w:val="22"/>
          <w:szCs w:val="22"/>
        </w:rPr>
        <w:t>QoE report</w:t>
      </w:r>
      <w:r>
        <w:rPr>
          <w:rFonts w:ascii="Calibri" w:hAnsi="Calibri" w:cs="Calibri"/>
          <w:b/>
          <w:bCs/>
          <w:sz w:val="22"/>
          <w:szCs w:val="22"/>
        </w:rPr>
        <w:t>s pertaining to MBS. The RRC state indication refers to the instant when the measurement result was generated.</w:t>
      </w:r>
    </w:p>
    <w:p w14:paraId="292F953A" w14:textId="77777777" w:rsidR="008E0346" w:rsidRDefault="008E0346" w:rsidP="008E0346">
      <w:pPr>
        <w:spacing w:before="120" w:after="0"/>
        <w:jc w:val="left"/>
        <w:rPr>
          <w:rFonts w:ascii="Calibri" w:hAnsi="Calibri" w:cs="Calibri"/>
          <w:b/>
          <w:bCs/>
          <w:sz w:val="22"/>
          <w:szCs w:val="22"/>
        </w:rPr>
      </w:pPr>
      <w:r w:rsidRPr="00DE2671">
        <w:rPr>
          <w:rFonts w:ascii="Calibri" w:hAnsi="Calibri" w:cs="Calibri"/>
          <w:b/>
          <w:bCs/>
          <w:sz w:val="22"/>
          <w:szCs w:val="22"/>
        </w:rPr>
        <w:t xml:space="preserve">Proposal </w:t>
      </w:r>
      <w:r>
        <w:rPr>
          <w:rFonts w:ascii="Calibri" w:hAnsi="Calibri" w:cs="Calibri"/>
          <w:b/>
          <w:bCs/>
          <w:sz w:val="22"/>
          <w:szCs w:val="22"/>
        </w:rPr>
        <w:t>2</w:t>
      </w:r>
      <w:r w:rsidRPr="00DE2671">
        <w:rPr>
          <w:rFonts w:ascii="Calibri" w:hAnsi="Calibri" w:cs="Calibri"/>
          <w:b/>
          <w:bCs/>
          <w:sz w:val="22"/>
          <w:szCs w:val="22"/>
        </w:rPr>
        <w:t xml:space="preserve">: Discuss whether RRC state indication should be provided in </w:t>
      </w:r>
      <w:r>
        <w:rPr>
          <w:rFonts w:ascii="Calibri" w:hAnsi="Calibri" w:cs="Calibri"/>
          <w:b/>
          <w:bCs/>
          <w:sz w:val="22"/>
          <w:szCs w:val="22"/>
        </w:rPr>
        <w:t xml:space="preserve">the </w:t>
      </w:r>
      <w:r w:rsidRPr="00DE2671">
        <w:rPr>
          <w:rFonts w:ascii="Calibri" w:hAnsi="Calibri" w:cs="Calibri"/>
          <w:b/>
          <w:bCs/>
          <w:sz w:val="22"/>
          <w:szCs w:val="22"/>
        </w:rPr>
        <w:t xml:space="preserve">RVQoE reports pertaining to MBS. </w:t>
      </w:r>
    </w:p>
    <w:p w14:paraId="34D0CA27" w14:textId="77777777" w:rsidR="008E0346" w:rsidRPr="00BE6DE1" w:rsidRDefault="008E0346" w:rsidP="008E0346">
      <w:pPr>
        <w:spacing w:before="120" w:after="0"/>
        <w:jc w:val="left"/>
        <w:rPr>
          <w:rFonts w:ascii="Calibri" w:hAnsi="Calibri" w:cs="Calibri"/>
          <w:b/>
          <w:bCs/>
          <w:sz w:val="22"/>
          <w:szCs w:val="22"/>
          <w:lang w:val="en-US"/>
        </w:rPr>
      </w:pPr>
      <w:r w:rsidRPr="00BE6DE1">
        <w:rPr>
          <w:rFonts w:ascii="Calibri" w:hAnsi="Calibri" w:cs="Calibri"/>
          <w:b/>
          <w:bCs/>
          <w:sz w:val="22"/>
          <w:szCs w:val="22"/>
          <w:lang w:val="en-US"/>
        </w:rPr>
        <w:t>Observation</w:t>
      </w:r>
      <w:r>
        <w:rPr>
          <w:rFonts w:ascii="Calibri" w:hAnsi="Calibri" w:cs="Calibri"/>
          <w:b/>
          <w:bCs/>
          <w:sz w:val="22"/>
          <w:szCs w:val="22"/>
          <w:lang w:val="en-US"/>
        </w:rPr>
        <w:t xml:space="preserve"> 2</w:t>
      </w:r>
      <w:r w:rsidRPr="00BE6DE1">
        <w:rPr>
          <w:rFonts w:ascii="Calibri" w:hAnsi="Calibri" w:cs="Calibri"/>
          <w:b/>
          <w:bCs/>
          <w:sz w:val="22"/>
          <w:szCs w:val="22"/>
          <w:lang w:val="en-US"/>
        </w:rPr>
        <w:t xml:space="preserve">: The </w:t>
      </w:r>
      <w:r w:rsidRPr="0007159F">
        <w:rPr>
          <w:rFonts w:ascii="Calibri" w:hAnsi="Calibri" w:cs="Calibri"/>
          <w:b/>
          <w:bCs/>
          <w:i/>
          <w:iCs/>
          <w:sz w:val="22"/>
          <w:szCs w:val="22"/>
          <w:lang w:val="en-US"/>
        </w:rPr>
        <w:t>Area Scope</w:t>
      </w:r>
      <w:r w:rsidRPr="00BE6DE1">
        <w:rPr>
          <w:rFonts w:ascii="Calibri" w:hAnsi="Calibri" w:cs="Calibri"/>
          <w:b/>
          <w:bCs/>
          <w:sz w:val="22"/>
          <w:szCs w:val="22"/>
          <w:lang w:val="en-US"/>
        </w:rPr>
        <w:t xml:space="preserve"> IE cannot mimic an MBS service area</w:t>
      </w:r>
      <w:r>
        <w:rPr>
          <w:rFonts w:ascii="Calibri" w:hAnsi="Calibri" w:cs="Calibri"/>
          <w:b/>
          <w:bCs/>
          <w:sz w:val="22"/>
          <w:szCs w:val="22"/>
          <w:lang w:val="en-US"/>
        </w:rPr>
        <w:t>.</w:t>
      </w:r>
    </w:p>
    <w:p w14:paraId="0B0F39FF" w14:textId="77777777" w:rsidR="008E0346" w:rsidRDefault="008E0346" w:rsidP="008E0346">
      <w:pPr>
        <w:spacing w:before="120" w:after="0"/>
        <w:jc w:val="left"/>
        <w:rPr>
          <w:rFonts w:ascii="Calibri" w:hAnsi="Calibri" w:cs="Calibri"/>
          <w:b/>
          <w:bCs/>
          <w:sz w:val="22"/>
          <w:szCs w:val="22"/>
        </w:rPr>
      </w:pPr>
      <w:r>
        <w:rPr>
          <w:rFonts w:ascii="Calibri" w:hAnsi="Calibri" w:cs="Calibri"/>
          <w:b/>
          <w:bCs/>
          <w:sz w:val="22"/>
          <w:szCs w:val="22"/>
        </w:rPr>
        <w:t>Proposal 3:</w:t>
      </w:r>
      <w:r w:rsidRPr="00150975">
        <w:t xml:space="preserve"> </w:t>
      </w:r>
      <w:r>
        <w:rPr>
          <w:rFonts w:ascii="Calibri" w:hAnsi="Calibri" w:cs="Calibri"/>
          <w:b/>
          <w:bCs/>
          <w:sz w:val="22"/>
          <w:szCs w:val="22"/>
        </w:rPr>
        <w:t>R</w:t>
      </w:r>
      <w:r w:rsidRPr="00150975">
        <w:rPr>
          <w:rFonts w:ascii="Calibri" w:hAnsi="Calibri" w:cs="Calibri"/>
          <w:b/>
          <w:bCs/>
          <w:sz w:val="22"/>
          <w:szCs w:val="22"/>
        </w:rPr>
        <w:t xml:space="preserve">evert the </w:t>
      </w:r>
      <w:r>
        <w:rPr>
          <w:rFonts w:ascii="Calibri" w:hAnsi="Calibri" w:cs="Calibri"/>
          <w:b/>
          <w:bCs/>
          <w:sz w:val="22"/>
          <w:szCs w:val="22"/>
        </w:rPr>
        <w:t xml:space="preserve">RAN3#118 </w:t>
      </w:r>
      <w:r w:rsidRPr="00150975">
        <w:rPr>
          <w:rFonts w:ascii="Calibri" w:hAnsi="Calibri" w:cs="Calibri"/>
          <w:b/>
          <w:bCs/>
          <w:sz w:val="22"/>
          <w:szCs w:val="22"/>
        </w:rPr>
        <w:t xml:space="preserve">WA </w:t>
      </w:r>
      <w:r>
        <w:rPr>
          <w:rFonts w:ascii="Calibri" w:hAnsi="Calibri" w:cs="Calibri"/>
          <w:b/>
          <w:bCs/>
          <w:sz w:val="22"/>
          <w:szCs w:val="22"/>
        </w:rPr>
        <w:t xml:space="preserve">stating </w:t>
      </w:r>
      <w:r w:rsidRPr="00150975">
        <w:rPr>
          <w:rFonts w:ascii="Calibri" w:hAnsi="Calibri" w:cs="Calibri"/>
          <w:b/>
          <w:bCs/>
          <w:sz w:val="22"/>
          <w:szCs w:val="22"/>
        </w:rPr>
        <w:t>that MBS service area can be expressed by QoE area scope IE.</w:t>
      </w:r>
    </w:p>
    <w:p w14:paraId="62309F56" w14:textId="77777777" w:rsidR="008E0346" w:rsidRDefault="008E0346" w:rsidP="008E0346">
      <w:pPr>
        <w:spacing w:before="120" w:after="0"/>
        <w:jc w:val="left"/>
        <w:rPr>
          <w:rFonts w:ascii="Calibri" w:hAnsi="Calibri" w:cs="Calibri"/>
          <w:b/>
          <w:bCs/>
          <w:sz w:val="22"/>
          <w:szCs w:val="22"/>
        </w:rPr>
      </w:pPr>
      <w:r w:rsidRPr="00E41FA8">
        <w:rPr>
          <w:rFonts w:ascii="Calibri" w:hAnsi="Calibri" w:cs="Calibri"/>
          <w:b/>
          <w:bCs/>
          <w:sz w:val="22"/>
          <w:szCs w:val="22"/>
        </w:rPr>
        <w:t xml:space="preserve">Proposal </w:t>
      </w:r>
      <w:r>
        <w:rPr>
          <w:rFonts w:ascii="Calibri" w:hAnsi="Calibri" w:cs="Calibri"/>
          <w:b/>
          <w:bCs/>
          <w:sz w:val="22"/>
          <w:szCs w:val="22"/>
        </w:rPr>
        <w:t xml:space="preserve">4: Include the </w:t>
      </w:r>
      <w:r w:rsidRPr="00EE1E28">
        <w:rPr>
          <w:rFonts w:ascii="Calibri" w:hAnsi="Calibri" w:cs="Calibri"/>
          <w:b/>
          <w:bCs/>
          <w:sz w:val="22"/>
          <w:szCs w:val="22"/>
        </w:rPr>
        <w:t xml:space="preserve">existing </w:t>
      </w:r>
      <w:r w:rsidRPr="00EE1E28">
        <w:rPr>
          <w:rFonts w:ascii="Calibri" w:hAnsi="Calibri" w:cs="Calibri"/>
          <w:b/>
          <w:bCs/>
          <w:i/>
          <w:iCs/>
          <w:sz w:val="22"/>
          <w:szCs w:val="22"/>
          <w:lang w:val="en-US"/>
        </w:rPr>
        <w:t xml:space="preserve">MBS Service Area Information </w:t>
      </w:r>
      <w:r w:rsidRPr="00EE1E28">
        <w:rPr>
          <w:rFonts w:ascii="Calibri" w:hAnsi="Calibri" w:cs="Calibri"/>
          <w:b/>
          <w:bCs/>
          <w:sz w:val="22"/>
          <w:szCs w:val="22"/>
          <w:lang w:val="en-US"/>
        </w:rPr>
        <w:t>IE</w:t>
      </w:r>
      <w:r w:rsidRPr="00EE1E28">
        <w:rPr>
          <w:rFonts w:ascii="Calibri" w:hAnsi="Calibri" w:cs="Calibri"/>
          <w:b/>
          <w:bCs/>
          <w:sz w:val="22"/>
          <w:szCs w:val="22"/>
        </w:rPr>
        <w:t xml:space="preserve"> in </w:t>
      </w:r>
      <w:r>
        <w:rPr>
          <w:rFonts w:ascii="Calibri" w:hAnsi="Calibri" w:cs="Calibri"/>
          <w:b/>
          <w:bCs/>
          <w:sz w:val="22"/>
          <w:szCs w:val="22"/>
        </w:rPr>
        <w:t xml:space="preserve">the </w:t>
      </w:r>
      <w:r w:rsidRPr="00992A23">
        <w:rPr>
          <w:rFonts w:ascii="Calibri" w:hAnsi="Calibri" w:cs="Calibri"/>
          <w:b/>
          <w:bCs/>
          <w:i/>
          <w:iCs/>
          <w:sz w:val="22"/>
          <w:szCs w:val="22"/>
        </w:rPr>
        <w:t>UE Application Layer Measurement Configuration Information</w:t>
      </w:r>
      <w:r>
        <w:rPr>
          <w:rFonts w:ascii="Calibri" w:hAnsi="Calibri" w:cs="Calibri"/>
          <w:b/>
          <w:bCs/>
          <w:sz w:val="22"/>
          <w:szCs w:val="22"/>
        </w:rPr>
        <w:t xml:space="preserve"> XnAP and NGAP IEs.</w:t>
      </w:r>
    </w:p>
    <w:p w14:paraId="180D667C" w14:textId="77777777" w:rsidR="008E0346" w:rsidRPr="008071DF" w:rsidRDefault="008E0346" w:rsidP="008E0346">
      <w:pPr>
        <w:spacing w:before="120" w:after="0"/>
        <w:jc w:val="left"/>
        <w:rPr>
          <w:rFonts w:asciiTheme="minorHAnsi" w:hAnsiTheme="minorHAnsi" w:cstheme="minorHAnsi"/>
          <w:b/>
          <w:bCs/>
          <w:sz w:val="22"/>
          <w:szCs w:val="22"/>
        </w:rPr>
      </w:pPr>
      <w:r w:rsidRPr="008071DF">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8071DF">
        <w:rPr>
          <w:rFonts w:asciiTheme="minorHAnsi" w:hAnsiTheme="minorHAnsi" w:cstheme="minorHAnsi"/>
          <w:b/>
          <w:bCs/>
          <w:sz w:val="22"/>
          <w:szCs w:val="22"/>
        </w:rPr>
        <w:t>: A UE can be configured to perform QoE and/or RVQoE measurements:</w:t>
      </w:r>
    </w:p>
    <w:p w14:paraId="55215792" w14:textId="77777777" w:rsidR="008E0346" w:rsidRPr="008071DF" w:rsidRDefault="008E0346" w:rsidP="008E0346">
      <w:pPr>
        <w:pStyle w:val="ListParagraph"/>
        <w:numPr>
          <w:ilvl w:val="0"/>
          <w:numId w:val="11"/>
        </w:numPr>
        <w:spacing w:before="120" w:after="0"/>
        <w:contextualSpacing w:val="0"/>
        <w:jc w:val="left"/>
        <w:rPr>
          <w:rFonts w:asciiTheme="minorHAnsi" w:hAnsiTheme="minorHAnsi" w:cstheme="minorHAnsi"/>
          <w:b/>
          <w:bCs/>
          <w:sz w:val="22"/>
          <w:szCs w:val="22"/>
        </w:rPr>
      </w:pPr>
      <w:r w:rsidRPr="008071DF">
        <w:rPr>
          <w:rFonts w:asciiTheme="minorHAnsi" w:hAnsiTheme="minorHAnsi" w:cstheme="minorHAnsi"/>
          <w:b/>
          <w:bCs/>
          <w:sz w:val="22"/>
          <w:szCs w:val="22"/>
        </w:rPr>
        <w:t>For specific MBS modes, e.g., Broadcast.</w:t>
      </w:r>
    </w:p>
    <w:p w14:paraId="7B29628A" w14:textId="77777777" w:rsidR="008E0346" w:rsidRPr="008071DF" w:rsidRDefault="008E0346" w:rsidP="008E0346">
      <w:pPr>
        <w:pStyle w:val="ListParagraph"/>
        <w:numPr>
          <w:ilvl w:val="0"/>
          <w:numId w:val="11"/>
        </w:numPr>
        <w:spacing w:before="120" w:after="0"/>
        <w:contextualSpacing w:val="0"/>
        <w:jc w:val="left"/>
        <w:rPr>
          <w:rFonts w:asciiTheme="minorHAnsi" w:hAnsiTheme="minorHAnsi" w:cstheme="minorHAnsi"/>
          <w:b/>
          <w:bCs/>
          <w:sz w:val="22"/>
          <w:szCs w:val="22"/>
        </w:rPr>
      </w:pPr>
      <w:r w:rsidRPr="008071DF">
        <w:rPr>
          <w:rFonts w:asciiTheme="minorHAnsi" w:hAnsiTheme="minorHAnsi" w:cstheme="minorHAnsi"/>
          <w:b/>
          <w:bCs/>
          <w:sz w:val="22"/>
          <w:szCs w:val="22"/>
        </w:rPr>
        <w:t>For Point-to-Point and/or Point-to-Multipoint transmissions.</w:t>
      </w:r>
    </w:p>
    <w:p w14:paraId="7DB6348D" w14:textId="77777777" w:rsidR="008E0346" w:rsidRPr="008071DF" w:rsidRDefault="008E0346" w:rsidP="008E0346">
      <w:pPr>
        <w:spacing w:before="120" w:after="0"/>
        <w:jc w:val="left"/>
        <w:rPr>
          <w:rFonts w:asciiTheme="minorHAnsi" w:hAnsiTheme="minorHAnsi" w:cstheme="minorHAnsi"/>
          <w:b/>
          <w:bCs/>
          <w:sz w:val="22"/>
          <w:szCs w:val="22"/>
        </w:rPr>
      </w:pPr>
      <w:r w:rsidRPr="008071DF">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8071DF">
        <w:rPr>
          <w:rFonts w:asciiTheme="minorHAnsi" w:hAnsiTheme="minorHAnsi" w:cstheme="minorHAnsi"/>
          <w:b/>
          <w:bCs/>
          <w:sz w:val="22"/>
          <w:szCs w:val="22"/>
        </w:rPr>
        <w:t>: A UE can include in the QoE and/or RVQoE reports indications of:</w:t>
      </w:r>
    </w:p>
    <w:p w14:paraId="520AFF21" w14:textId="77777777" w:rsidR="008E0346" w:rsidRPr="008071DF" w:rsidRDefault="008E0346" w:rsidP="008E0346">
      <w:pPr>
        <w:pStyle w:val="ListParagraph"/>
        <w:numPr>
          <w:ilvl w:val="0"/>
          <w:numId w:val="11"/>
        </w:numPr>
        <w:spacing w:before="120" w:after="0"/>
        <w:contextualSpacing w:val="0"/>
        <w:jc w:val="left"/>
        <w:rPr>
          <w:rFonts w:asciiTheme="minorHAnsi" w:hAnsiTheme="minorHAnsi" w:cstheme="minorHAnsi"/>
          <w:b/>
          <w:bCs/>
          <w:sz w:val="22"/>
          <w:szCs w:val="22"/>
        </w:rPr>
      </w:pPr>
      <w:r w:rsidRPr="008071DF">
        <w:rPr>
          <w:rFonts w:asciiTheme="minorHAnsi" w:hAnsiTheme="minorHAnsi" w:cstheme="minorHAnsi"/>
          <w:b/>
          <w:bCs/>
          <w:sz w:val="22"/>
          <w:szCs w:val="22"/>
        </w:rPr>
        <w:t>Whether Broadcast or Unicast was used during the session.</w:t>
      </w:r>
    </w:p>
    <w:p w14:paraId="0AEA8336" w14:textId="77777777" w:rsidR="008E0346" w:rsidRPr="008071DF" w:rsidRDefault="008E0346" w:rsidP="008E0346">
      <w:pPr>
        <w:pStyle w:val="ListParagraph"/>
        <w:numPr>
          <w:ilvl w:val="0"/>
          <w:numId w:val="11"/>
        </w:numPr>
        <w:spacing w:before="120" w:after="0"/>
        <w:contextualSpacing w:val="0"/>
        <w:jc w:val="left"/>
        <w:rPr>
          <w:rFonts w:asciiTheme="minorHAnsi" w:hAnsiTheme="minorHAnsi" w:cstheme="minorHAnsi"/>
          <w:b/>
          <w:bCs/>
          <w:sz w:val="22"/>
          <w:szCs w:val="22"/>
        </w:rPr>
      </w:pPr>
      <w:r w:rsidRPr="008071DF">
        <w:rPr>
          <w:rFonts w:asciiTheme="minorHAnsi" w:hAnsiTheme="minorHAnsi" w:cstheme="minorHAnsi"/>
          <w:b/>
          <w:bCs/>
          <w:sz w:val="22"/>
          <w:szCs w:val="22"/>
        </w:rPr>
        <w:t>Whether Point-to-Point and/or Point-to-Multipoint transmissions was used.</w:t>
      </w:r>
    </w:p>
    <w:p w14:paraId="7AB49796" w14:textId="77777777" w:rsidR="008E0346" w:rsidRDefault="008E0346" w:rsidP="008E0346">
      <w:pPr>
        <w:spacing w:before="120" w:after="0"/>
        <w:jc w:val="left"/>
        <w:rPr>
          <w:rFonts w:ascii="Calibri" w:hAnsi="Calibri" w:cs="Calibri"/>
          <w:b/>
          <w:bCs/>
          <w:sz w:val="22"/>
          <w:szCs w:val="22"/>
        </w:rPr>
      </w:pPr>
      <w:r w:rsidRPr="007C592F">
        <w:rPr>
          <w:rFonts w:ascii="Calibri" w:hAnsi="Calibri" w:cs="Calibri"/>
          <w:b/>
          <w:bCs/>
          <w:sz w:val="22"/>
          <w:szCs w:val="22"/>
        </w:rPr>
        <w:t xml:space="preserve">Proposal </w:t>
      </w:r>
      <w:r>
        <w:rPr>
          <w:rFonts w:ascii="Calibri" w:hAnsi="Calibri" w:cs="Calibri"/>
          <w:b/>
          <w:bCs/>
          <w:sz w:val="22"/>
          <w:szCs w:val="22"/>
        </w:rPr>
        <w:t>7</w:t>
      </w:r>
      <w:r w:rsidRPr="007C592F">
        <w:rPr>
          <w:rFonts w:ascii="Calibri" w:hAnsi="Calibri" w:cs="Calibri"/>
          <w:b/>
          <w:bCs/>
          <w:sz w:val="22"/>
          <w:szCs w:val="22"/>
        </w:rPr>
        <w:t xml:space="preserve">: </w:t>
      </w:r>
      <w:r>
        <w:rPr>
          <w:rFonts w:ascii="Calibri" w:hAnsi="Calibri" w:cs="Calibri"/>
          <w:b/>
          <w:bCs/>
          <w:sz w:val="22"/>
          <w:szCs w:val="22"/>
        </w:rPr>
        <w:t>For each buffer level value included in an RVQoE report, an indication of MBS mode</w:t>
      </w:r>
      <w:r w:rsidRPr="007C592F">
        <w:rPr>
          <w:rFonts w:ascii="Calibri" w:hAnsi="Calibri" w:cs="Calibri"/>
          <w:b/>
          <w:bCs/>
          <w:sz w:val="22"/>
          <w:szCs w:val="22"/>
        </w:rPr>
        <w:t xml:space="preserve"> </w:t>
      </w:r>
      <w:r>
        <w:rPr>
          <w:rFonts w:ascii="Calibri" w:hAnsi="Calibri" w:cs="Calibri"/>
          <w:b/>
          <w:bCs/>
          <w:sz w:val="22"/>
          <w:szCs w:val="22"/>
        </w:rPr>
        <w:t xml:space="preserve">used when the value was collected can be included </w:t>
      </w:r>
      <w:r w:rsidRPr="007C592F">
        <w:rPr>
          <w:rFonts w:ascii="Calibri" w:hAnsi="Calibri" w:cs="Calibri"/>
          <w:b/>
          <w:bCs/>
          <w:sz w:val="22"/>
          <w:szCs w:val="22"/>
        </w:rPr>
        <w:t>in a</w:t>
      </w:r>
      <w:r>
        <w:rPr>
          <w:rFonts w:ascii="Calibri" w:hAnsi="Calibri" w:cs="Calibri"/>
          <w:b/>
          <w:bCs/>
          <w:sz w:val="22"/>
          <w:szCs w:val="22"/>
        </w:rPr>
        <w:t>n</w:t>
      </w:r>
      <w:r w:rsidRPr="007C592F">
        <w:rPr>
          <w:rFonts w:ascii="Calibri" w:hAnsi="Calibri" w:cs="Calibri"/>
          <w:b/>
          <w:bCs/>
          <w:sz w:val="22"/>
          <w:szCs w:val="22"/>
        </w:rPr>
        <w:t xml:space="preserve"> </w:t>
      </w:r>
      <w:r>
        <w:rPr>
          <w:rFonts w:ascii="Calibri" w:hAnsi="Calibri" w:cs="Calibri"/>
          <w:b/>
          <w:bCs/>
          <w:sz w:val="22"/>
          <w:szCs w:val="22"/>
        </w:rPr>
        <w:t>RV</w:t>
      </w:r>
      <w:r w:rsidRPr="007C592F">
        <w:rPr>
          <w:rFonts w:ascii="Calibri" w:hAnsi="Calibri" w:cs="Calibri"/>
          <w:b/>
          <w:bCs/>
          <w:sz w:val="22"/>
          <w:szCs w:val="22"/>
        </w:rPr>
        <w:t>QoE report.</w:t>
      </w:r>
    </w:p>
    <w:p w14:paraId="57A81883" w14:textId="166CC872" w:rsidR="008E0346" w:rsidRPr="0067535A" w:rsidRDefault="008E0346" w:rsidP="008E0346">
      <w:pPr>
        <w:spacing w:before="120" w:after="0"/>
        <w:jc w:val="left"/>
        <w:rPr>
          <w:rFonts w:asciiTheme="minorHAnsi" w:hAnsiTheme="minorHAnsi" w:cstheme="minorHAnsi"/>
          <w:b/>
          <w:sz w:val="22"/>
          <w:szCs w:val="22"/>
        </w:rPr>
      </w:pPr>
      <w:r w:rsidRPr="0067535A">
        <w:rPr>
          <w:rFonts w:asciiTheme="minorHAnsi" w:hAnsiTheme="minorHAnsi" w:cstheme="minorHAnsi"/>
          <w:b/>
          <w:sz w:val="22"/>
          <w:szCs w:val="22"/>
        </w:rPr>
        <w:t xml:space="preserve">Proposal </w:t>
      </w:r>
      <w:r>
        <w:rPr>
          <w:rFonts w:asciiTheme="minorHAnsi" w:hAnsiTheme="minorHAnsi" w:cstheme="minorHAnsi"/>
          <w:b/>
          <w:sz w:val="22"/>
          <w:szCs w:val="22"/>
        </w:rPr>
        <w:t>8</w:t>
      </w:r>
      <w:r w:rsidRPr="0067535A">
        <w:rPr>
          <w:rFonts w:asciiTheme="minorHAnsi" w:hAnsiTheme="minorHAnsi" w:cstheme="minorHAnsi"/>
          <w:b/>
          <w:sz w:val="22"/>
          <w:szCs w:val="22"/>
        </w:rPr>
        <w:t>: Discuss which parameters from the RAN’s instance of QoE/RVQoE measurement configuration for MBS should be stored while the UE is in RRC_IDLE state.</w:t>
      </w:r>
    </w:p>
    <w:p w14:paraId="30C42A56" w14:textId="77777777" w:rsidR="008E0346" w:rsidRDefault="008E0346" w:rsidP="008E0346">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9: When the UE is in RRC_IDLE state, the </w:t>
      </w:r>
      <w:r w:rsidRPr="00203A52">
        <w:rPr>
          <w:rFonts w:asciiTheme="minorHAnsi" w:hAnsiTheme="minorHAnsi" w:cstheme="minorHAnsi"/>
          <w:b/>
          <w:sz w:val="22"/>
          <w:szCs w:val="22"/>
        </w:rPr>
        <w:t>network instance of QoE/RVQoE measurement configuration</w:t>
      </w:r>
      <w:r>
        <w:rPr>
          <w:rFonts w:asciiTheme="minorHAnsi" w:hAnsiTheme="minorHAnsi" w:cstheme="minorHAnsi"/>
          <w:b/>
          <w:sz w:val="22"/>
          <w:szCs w:val="22"/>
        </w:rPr>
        <w:t xml:space="preserve"> for MBS is stored as an</w:t>
      </w:r>
      <w:r>
        <w:rPr>
          <w:rFonts w:asciiTheme="minorHAnsi" w:hAnsiTheme="minorHAnsi" w:cstheme="minorHAnsi"/>
          <w:bCs/>
          <w:sz w:val="22"/>
          <w:szCs w:val="22"/>
        </w:rPr>
        <w:t xml:space="preserve"> </w:t>
      </w:r>
      <w:r>
        <w:rPr>
          <w:rFonts w:asciiTheme="minorHAnsi" w:hAnsiTheme="minorHAnsi" w:cstheme="minorHAnsi"/>
          <w:b/>
          <w:sz w:val="22"/>
          <w:szCs w:val="22"/>
        </w:rPr>
        <w:t>OCTET STRING</w:t>
      </w:r>
      <w:r w:rsidRPr="00BC1076">
        <w:rPr>
          <w:rFonts w:asciiTheme="minorHAnsi" w:hAnsiTheme="minorHAnsi" w:cstheme="minorHAnsi"/>
          <w:b/>
          <w:sz w:val="22"/>
          <w:szCs w:val="22"/>
        </w:rPr>
        <w:t>.</w:t>
      </w:r>
    </w:p>
    <w:p w14:paraId="7098EB39" w14:textId="77777777" w:rsidR="008E0346" w:rsidRPr="00B9079C" w:rsidRDefault="008E0346" w:rsidP="008E0346">
      <w:pPr>
        <w:spacing w:before="120" w:after="0"/>
        <w:jc w:val="left"/>
        <w:rPr>
          <w:rFonts w:asciiTheme="minorHAnsi" w:hAnsiTheme="minorHAnsi" w:cstheme="minorHAnsi"/>
          <w:b/>
          <w:sz w:val="22"/>
          <w:szCs w:val="22"/>
          <w:u w:val="single"/>
        </w:rPr>
      </w:pPr>
      <w:r w:rsidRPr="00BC1076">
        <w:rPr>
          <w:rFonts w:asciiTheme="minorHAnsi" w:hAnsiTheme="minorHAnsi" w:cstheme="minorHAnsi"/>
          <w:b/>
          <w:sz w:val="22"/>
          <w:szCs w:val="22"/>
        </w:rPr>
        <w:t xml:space="preserve">Proposal </w:t>
      </w:r>
      <w:r>
        <w:rPr>
          <w:rFonts w:asciiTheme="minorHAnsi" w:hAnsiTheme="minorHAnsi" w:cstheme="minorHAnsi"/>
          <w:b/>
          <w:sz w:val="22"/>
          <w:szCs w:val="22"/>
        </w:rPr>
        <w:t>10</w:t>
      </w:r>
      <w:r w:rsidRPr="00BC1076">
        <w:rPr>
          <w:rFonts w:asciiTheme="minorHAnsi" w:hAnsiTheme="minorHAnsi" w:cstheme="minorHAnsi"/>
          <w:b/>
          <w:sz w:val="22"/>
          <w:szCs w:val="22"/>
        </w:rPr>
        <w:t xml:space="preserve">: </w:t>
      </w:r>
      <w:r>
        <w:rPr>
          <w:rFonts w:asciiTheme="minorHAnsi" w:hAnsiTheme="minorHAnsi" w:cstheme="minorHAnsi"/>
          <w:b/>
          <w:sz w:val="22"/>
          <w:szCs w:val="22"/>
        </w:rPr>
        <w:t xml:space="preserve">In case </w:t>
      </w:r>
      <w:r w:rsidRPr="00203A52">
        <w:rPr>
          <w:rFonts w:asciiTheme="minorHAnsi" w:hAnsiTheme="minorHAnsi" w:cstheme="minorHAnsi"/>
          <w:b/>
          <w:sz w:val="22"/>
          <w:szCs w:val="22"/>
        </w:rPr>
        <w:t xml:space="preserve">RAN3 adopts the UE-based solution for </w:t>
      </w:r>
      <w:r>
        <w:rPr>
          <w:rFonts w:asciiTheme="minorHAnsi" w:hAnsiTheme="minorHAnsi" w:cstheme="minorHAnsi"/>
          <w:b/>
          <w:sz w:val="22"/>
          <w:szCs w:val="22"/>
        </w:rPr>
        <w:t xml:space="preserve">storing the </w:t>
      </w:r>
      <w:r w:rsidRPr="00203A52">
        <w:rPr>
          <w:rFonts w:asciiTheme="minorHAnsi" w:hAnsiTheme="minorHAnsi" w:cstheme="minorHAnsi"/>
          <w:b/>
          <w:sz w:val="22"/>
          <w:szCs w:val="22"/>
        </w:rPr>
        <w:t>network instance of QoE/RVQoE measurement configuration</w:t>
      </w:r>
      <w:r>
        <w:rPr>
          <w:rFonts w:asciiTheme="minorHAnsi" w:hAnsiTheme="minorHAnsi" w:cstheme="minorHAnsi"/>
          <w:b/>
          <w:sz w:val="22"/>
          <w:szCs w:val="22"/>
        </w:rPr>
        <w:t xml:space="preserve"> for MBS, when the UE is in RRC_IDLE state, the configuration is </w:t>
      </w:r>
      <w:r w:rsidRPr="00B9079C">
        <w:rPr>
          <w:rFonts w:asciiTheme="minorHAnsi" w:hAnsiTheme="minorHAnsi" w:cstheme="minorHAnsi"/>
          <w:b/>
          <w:sz w:val="22"/>
          <w:szCs w:val="22"/>
          <w:u w:val="single"/>
        </w:rPr>
        <w:t>stored in the UE Access Stratum as an</w:t>
      </w:r>
      <w:r w:rsidRPr="00B9079C">
        <w:rPr>
          <w:rFonts w:asciiTheme="minorHAnsi" w:hAnsiTheme="minorHAnsi" w:cstheme="minorHAnsi"/>
          <w:bCs/>
          <w:sz w:val="22"/>
          <w:szCs w:val="22"/>
          <w:u w:val="single"/>
        </w:rPr>
        <w:t xml:space="preserve"> </w:t>
      </w:r>
      <w:r w:rsidRPr="00B9079C">
        <w:rPr>
          <w:rFonts w:asciiTheme="minorHAnsi" w:hAnsiTheme="minorHAnsi" w:cstheme="minorHAnsi"/>
          <w:b/>
          <w:sz w:val="22"/>
          <w:szCs w:val="22"/>
          <w:u w:val="single"/>
        </w:rPr>
        <w:t>OCTET STRING.</w:t>
      </w:r>
    </w:p>
    <w:p w14:paraId="48A2DB97" w14:textId="77777777" w:rsidR="00195B91" w:rsidRPr="002347C5" w:rsidRDefault="00195B91" w:rsidP="00195B91">
      <w:pPr>
        <w:spacing w:before="120" w:after="0"/>
        <w:jc w:val="left"/>
        <w:rPr>
          <w:rFonts w:asciiTheme="minorHAnsi" w:hAnsiTheme="minorHAnsi" w:cstheme="minorHAnsi"/>
          <w:b/>
          <w:sz w:val="22"/>
          <w:szCs w:val="22"/>
        </w:rPr>
      </w:pPr>
      <w:r w:rsidRPr="00CF348F">
        <w:rPr>
          <w:rFonts w:asciiTheme="minorHAnsi" w:hAnsiTheme="minorHAnsi" w:cstheme="minorHAnsi"/>
          <w:b/>
          <w:bCs/>
          <w:sz w:val="22"/>
          <w:szCs w:val="22"/>
        </w:rPr>
        <w:t xml:space="preserve">Proposal </w:t>
      </w:r>
      <w:r>
        <w:rPr>
          <w:rFonts w:asciiTheme="minorHAnsi" w:hAnsiTheme="minorHAnsi" w:cstheme="minorHAnsi"/>
          <w:b/>
          <w:bCs/>
          <w:sz w:val="22"/>
          <w:szCs w:val="22"/>
        </w:rPr>
        <w:t>11</w:t>
      </w:r>
      <w:r w:rsidRPr="00CF348F">
        <w:rPr>
          <w:rFonts w:asciiTheme="minorHAnsi" w:hAnsiTheme="minorHAnsi" w:cstheme="minorHAnsi"/>
          <w:b/>
          <w:bCs/>
          <w:sz w:val="22"/>
          <w:szCs w:val="22"/>
        </w:rPr>
        <w:t xml:space="preserve">: The RAN node can send to the UE an indication of whether the UE should stop or continue </w:t>
      </w:r>
      <w:r>
        <w:rPr>
          <w:rFonts w:asciiTheme="minorHAnsi" w:hAnsiTheme="minorHAnsi" w:cstheme="minorHAnsi"/>
          <w:b/>
          <w:bCs/>
          <w:sz w:val="22"/>
          <w:szCs w:val="22"/>
        </w:rPr>
        <w:t xml:space="preserve">ongoing </w:t>
      </w:r>
      <w:r w:rsidRPr="00CF348F">
        <w:rPr>
          <w:rFonts w:asciiTheme="minorHAnsi" w:hAnsiTheme="minorHAnsi" w:cstheme="minorHAnsi"/>
          <w:b/>
          <w:bCs/>
          <w:sz w:val="22"/>
          <w:szCs w:val="22"/>
        </w:rPr>
        <w:t xml:space="preserve">QoE/RVQoE measurements, should the UE leave the Area Scope while in </w:t>
      </w:r>
      <w:r w:rsidRPr="00CF348F">
        <w:rPr>
          <w:rFonts w:asciiTheme="minorHAnsi" w:hAnsiTheme="minorHAnsi" w:cstheme="minorHAnsi"/>
          <w:b/>
          <w:sz w:val="22"/>
          <w:szCs w:val="22"/>
        </w:rPr>
        <w:t>RRC_IDLE and RRC_INACTIVE states.</w:t>
      </w:r>
    </w:p>
    <w:p w14:paraId="68B5B3B0" w14:textId="77777777" w:rsidR="00F5720F" w:rsidRPr="00F5720F" w:rsidRDefault="00F5720F" w:rsidP="00A84745">
      <w:pPr>
        <w:spacing w:before="120" w:after="0"/>
        <w:jc w:val="left"/>
      </w:pPr>
    </w:p>
    <w:sectPr w:rsidR="00F5720F" w:rsidRPr="00F5720F"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506C3" w14:textId="77777777" w:rsidR="006565D8" w:rsidRDefault="006565D8">
      <w:pPr>
        <w:spacing w:after="0"/>
      </w:pPr>
      <w:r>
        <w:separator/>
      </w:r>
    </w:p>
  </w:endnote>
  <w:endnote w:type="continuationSeparator" w:id="0">
    <w:p w14:paraId="68AFC681" w14:textId="77777777" w:rsidR="006565D8" w:rsidRDefault="006565D8">
      <w:pPr>
        <w:spacing w:after="0"/>
      </w:pPr>
      <w:r>
        <w:continuationSeparator/>
      </w:r>
    </w:p>
  </w:endnote>
  <w:endnote w:type="continuationNotice" w:id="1">
    <w:p w14:paraId="7323FA47" w14:textId="77777777" w:rsidR="006565D8" w:rsidRDefault="00656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B5566" w14:textId="77777777" w:rsidR="006565D8" w:rsidRDefault="006565D8">
      <w:pPr>
        <w:spacing w:after="0"/>
      </w:pPr>
      <w:r>
        <w:separator/>
      </w:r>
    </w:p>
  </w:footnote>
  <w:footnote w:type="continuationSeparator" w:id="0">
    <w:p w14:paraId="2EBA4EAB" w14:textId="77777777" w:rsidR="006565D8" w:rsidRDefault="006565D8">
      <w:pPr>
        <w:spacing w:after="0"/>
      </w:pPr>
      <w:r>
        <w:continuationSeparator/>
      </w:r>
    </w:p>
  </w:footnote>
  <w:footnote w:type="continuationNotice" w:id="1">
    <w:p w14:paraId="1C9FDACD" w14:textId="77777777" w:rsidR="006565D8" w:rsidRDefault="00656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D31BB"/>
    <w:multiLevelType w:val="hybridMultilevel"/>
    <w:tmpl w:val="1D3E4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AC159F"/>
    <w:multiLevelType w:val="hybridMultilevel"/>
    <w:tmpl w:val="46709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7A404EE"/>
    <w:multiLevelType w:val="hybridMultilevel"/>
    <w:tmpl w:val="8D9AC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9A2896"/>
    <w:multiLevelType w:val="hybridMultilevel"/>
    <w:tmpl w:val="91D63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0321CD3"/>
    <w:multiLevelType w:val="hybridMultilevel"/>
    <w:tmpl w:val="169CB558"/>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6" w15:restartNumberingAfterBreak="0">
    <w:nsid w:val="30BC5293"/>
    <w:multiLevelType w:val="hybridMultilevel"/>
    <w:tmpl w:val="1E0E4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D7675C"/>
    <w:multiLevelType w:val="hybridMultilevel"/>
    <w:tmpl w:val="B1C0C7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A6CE3"/>
    <w:multiLevelType w:val="hybridMultilevel"/>
    <w:tmpl w:val="FCDE7872"/>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12" w15:restartNumberingAfterBreak="0">
    <w:nsid w:val="54285C7B"/>
    <w:multiLevelType w:val="hybridMultilevel"/>
    <w:tmpl w:val="483A694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16cid:durableId="1154881983">
    <w:abstractNumId w:val="0"/>
  </w:num>
  <w:num w:numId="2" w16cid:durableId="1968197299">
    <w:abstractNumId w:val="7"/>
  </w:num>
  <w:num w:numId="3" w16cid:durableId="1834762904">
    <w:abstractNumId w:val="10"/>
  </w:num>
  <w:num w:numId="4" w16cid:durableId="2003269688">
    <w:abstractNumId w:val="9"/>
  </w:num>
  <w:num w:numId="5" w16cid:durableId="635766999">
    <w:abstractNumId w:val="1"/>
  </w:num>
  <w:num w:numId="6" w16cid:durableId="1689598293">
    <w:abstractNumId w:val="4"/>
  </w:num>
  <w:num w:numId="7" w16cid:durableId="1070226338">
    <w:abstractNumId w:val="12"/>
  </w:num>
  <w:num w:numId="8" w16cid:durableId="847066381">
    <w:abstractNumId w:val="8"/>
  </w:num>
  <w:num w:numId="9" w16cid:durableId="1459758597">
    <w:abstractNumId w:val="11"/>
  </w:num>
  <w:num w:numId="10" w16cid:durableId="391391892">
    <w:abstractNumId w:val="6"/>
  </w:num>
  <w:num w:numId="11" w16cid:durableId="1038242631">
    <w:abstractNumId w:val="5"/>
  </w:num>
  <w:num w:numId="12" w16cid:durableId="1147357826">
    <w:abstractNumId w:val="3"/>
  </w:num>
  <w:num w:numId="13" w16cid:durableId="121616435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86D"/>
    <w:rsid w:val="0000099F"/>
    <w:rsid w:val="0000156C"/>
    <w:rsid w:val="0000191D"/>
    <w:rsid w:val="00002885"/>
    <w:rsid w:val="00002A3D"/>
    <w:rsid w:val="0000314F"/>
    <w:rsid w:val="00003172"/>
    <w:rsid w:val="00003B4A"/>
    <w:rsid w:val="00003E1E"/>
    <w:rsid w:val="00004D75"/>
    <w:rsid w:val="00005646"/>
    <w:rsid w:val="00005A52"/>
    <w:rsid w:val="0000642F"/>
    <w:rsid w:val="00006583"/>
    <w:rsid w:val="00006C0C"/>
    <w:rsid w:val="000071CD"/>
    <w:rsid w:val="00007466"/>
    <w:rsid w:val="00007B06"/>
    <w:rsid w:val="00010DD5"/>
    <w:rsid w:val="00011275"/>
    <w:rsid w:val="000112FF"/>
    <w:rsid w:val="0001143F"/>
    <w:rsid w:val="00011D26"/>
    <w:rsid w:val="0001271C"/>
    <w:rsid w:val="00012759"/>
    <w:rsid w:val="0001285D"/>
    <w:rsid w:val="00012894"/>
    <w:rsid w:val="00012BAF"/>
    <w:rsid w:val="00012ED3"/>
    <w:rsid w:val="000134CC"/>
    <w:rsid w:val="000148FF"/>
    <w:rsid w:val="00014B59"/>
    <w:rsid w:val="00014D5E"/>
    <w:rsid w:val="00014D9A"/>
    <w:rsid w:val="0001619D"/>
    <w:rsid w:val="000162B2"/>
    <w:rsid w:val="00016564"/>
    <w:rsid w:val="0001657E"/>
    <w:rsid w:val="00016630"/>
    <w:rsid w:val="000169A7"/>
    <w:rsid w:val="0001733C"/>
    <w:rsid w:val="00017B3C"/>
    <w:rsid w:val="00020A9F"/>
    <w:rsid w:val="00020EC5"/>
    <w:rsid w:val="000210E0"/>
    <w:rsid w:val="000216C1"/>
    <w:rsid w:val="00021BC1"/>
    <w:rsid w:val="000223F1"/>
    <w:rsid w:val="000226DE"/>
    <w:rsid w:val="00022BD3"/>
    <w:rsid w:val="00022C9B"/>
    <w:rsid w:val="00022F4E"/>
    <w:rsid w:val="00022F6F"/>
    <w:rsid w:val="0002442A"/>
    <w:rsid w:val="00024D46"/>
    <w:rsid w:val="00025575"/>
    <w:rsid w:val="0002563C"/>
    <w:rsid w:val="00025CDB"/>
    <w:rsid w:val="000265B7"/>
    <w:rsid w:val="00026EB9"/>
    <w:rsid w:val="00026FFE"/>
    <w:rsid w:val="00027232"/>
    <w:rsid w:val="00027931"/>
    <w:rsid w:val="00030781"/>
    <w:rsid w:val="0003133B"/>
    <w:rsid w:val="000317FB"/>
    <w:rsid w:val="000324DC"/>
    <w:rsid w:val="00032F67"/>
    <w:rsid w:val="0003387D"/>
    <w:rsid w:val="00033D0C"/>
    <w:rsid w:val="00034106"/>
    <w:rsid w:val="00034965"/>
    <w:rsid w:val="00034F86"/>
    <w:rsid w:val="00035373"/>
    <w:rsid w:val="00035ED7"/>
    <w:rsid w:val="0003661C"/>
    <w:rsid w:val="00036B29"/>
    <w:rsid w:val="0003737E"/>
    <w:rsid w:val="00037DDB"/>
    <w:rsid w:val="00040162"/>
    <w:rsid w:val="00040762"/>
    <w:rsid w:val="000410CB"/>
    <w:rsid w:val="00041ABD"/>
    <w:rsid w:val="0004246C"/>
    <w:rsid w:val="000428A0"/>
    <w:rsid w:val="000431AE"/>
    <w:rsid w:val="0004348E"/>
    <w:rsid w:val="0004395F"/>
    <w:rsid w:val="00044388"/>
    <w:rsid w:val="00044F09"/>
    <w:rsid w:val="0004500F"/>
    <w:rsid w:val="00045022"/>
    <w:rsid w:val="00045247"/>
    <w:rsid w:val="00046218"/>
    <w:rsid w:val="000464D9"/>
    <w:rsid w:val="00046FD2"/>
    <w:rsid w:val="000476F4"/>
    <w:rsid w:val="000478D4"/>
    <w:rsid w:val="00047CF3"/>
    <w:rsid w:val="0005088D"/>
    <w:rsid w:val="00050EC6"/>
    <w:rsid w:val="000517E5"/>
    <w:rsid w:val="00051F20"/>
    <w:rsid w:val="00052E18"/>
    <w:rsid w:val="00053ED0"/>
    <w:rsid w:val="00054095"/>
    <w:rsid w:val="00055054"/>
    <w:rsid w:val="0005511E"/>
    <w:rsid w:val="00055580"/>
    <w:rsid w:val="00055797"/>
    <w:rsid w:val="0005596A"/>
    <w:rsid w:val="00055EC0"/>
    <w:rsid w:val="00056312"/>
    <w:rsid w:val="0005654B"/>
    <w:rsid w:val="0005737A"/>
    <w:rsid w:val="00057D1D"/>
    <w:rsid w:val="00057EA8"/>
    <w:rsid w:val="000606E4"/>
    <w:rsid w:val="00060C48"/>
    <w:rsid w:val="00061B6A"/>
    <w:rsid w:val="00061F10"/>
    <w:rsid w:val="000626CC"/>
    <w:rsid w:val="0006293B"/>
    <w:rsid w:val="00062A6B"/>
    <w:rsid w:val="000633D3"/>
    <w:rsid w:val="000639DB"/>
    <w:rsid w:val="00063E8F"/>
    <w:rsid w:val="00064115"/>
    <w:rsid w:val="00064D08"/>
    <w:rsid w:val="000654DA"/>
    <w:rsid w:val="000661FC"/>
    <w:rsid w:val="00066ECF"/>
    <w:rsid w:val="00067234"/>
    <w:rsid w:val="00067490"/>
    <w:rsid w:val="000679E8"/>
    <w:rsid w:val="00067B20"/>
    <w:rsid w:val="0007010A"/>
    <w:rsid w:val="00070C0E"/>
    <w:rsid w:val="0007113A"/>
    <w:rsid w:val="000714CA"/>
    <w:rsid w:val="0007159F"/>
    <w:rsid w:val="000718E7"/>
    <w:rsid w:val="00071C0E"/>
    <w:rsid w:val="00071E60"/>
    <w:rsid w:val="00071F84"/>
    <w:rsid w:val="00072187"/>
    <w:rsid w:val="0007268F"/>
    <w:rsid w:val="0007320E"/>
    <w:rsid w:val="00073290"/>
    <w:rsid w:val="00073A55"/>
    <w:rsid w:val="00074FFE"/>
    <w:rsid w:val="00075707"/>
    <w:rsid w:val="0007637A"/>
    <w:rsid w:val="000764B5"/>
    <w:rsid w:val="00076B4F"/>
    <w:rsid w:val="000777F1"/>
    <w:rsid w:val="000779C5"/>
    <w:rsid w:val="00080B32"/>
    <w:rsid w:val="00080F6A"/>
    <w:rsid w:val="000810A5"/>
    <w:rsid w:val="00081232"/>
    <w:rsid w:val="0008167C"/>
    <w:rsid w:val="00081AC9"/>
    <w:rsid w:val="00083F2F"/>
    <w:rsid w:val="00084168"/>
    <w:rsid w:val="000845C7"/>
    <w:rsid w:val="000847BA"/>
    <w:rsid w:val="00084823"/>
    <w:rsid w:val="00084AA2"/>
    <w:rsid w:val="00085297"/>
    <w:rsid w:val="000856BD"/>
    <w:rsid w:val="00085B98"/>
    <w:rsid w:val="00085DEB"/>
    <w:rsid w:val="00086412"/>
    <w:rsid w:val="000872A7"/>
    <w:rsid w:val="0008758B"/>
    <w:rsid w:val="000878D6"/>
    <w:rsid w:val="0009024D"/>
    <w:rsid w:val="00090417"/>
    <w:rsid w:val="00090616"/>
    <w:rsid w:val="000909B0"/>
    <w:rsid w:val="00091A6F"/>
    <w:rsid w:val="00091FF8"/>
    <w:rsid w:val="00092167"/>
    <w:rsid w:val="000922D7"/>
    <w:rsid w:val="0009234A"/>
    <w:rsid w:val="00092BE7"/>
    <w:rsid w:val="000936E1"/>
    <w:rsid w:val="00093D3B"/>
    <w:rsid w:val="00093DF9"/>
    <w:rsid w:val="00093F0D"/>
    <w:rsid w:val="00093FF7"/>
    <w:rsid w:val="00094253"/>
    <w:rsid w:val="00094EC9"/>
    <w:rsid w:val="000950E3"/>
    <w:rsid w:val="00095C9E"/>
    <w:rsid w:val="000966A6"/>
    <w:rsid w:val="000972B3"/>
    <w:rsid w:val="00097714"/>
    <w:rsid w:val="00097951"/>
    <w:rsid w:val="000A01BD"/>
    <w:rsid w:val="000A0319"/>
    <w:rsid w:val="000A059B"/>
    <w:rsid w:val="000A0E73"/>
    <w:rsid w:val="000A1308"/>
    <w:rsid w:val="000A173E"/>
    <w:rsid w:val="000A1E80"/>
    <w:rsid w:val="000A20E0"/>
    <w:rsid w:val="000A2BED"/>
    <w:rsid w:val="000A310C"/>
    <w:rsid w:val="000A3D59"/>
    <w:rsid w:val="000A53E4"/>
    <w:rsid w:val="000A6397"/>
    <w:rsid w:val="000A66E1"/>
    <w:rsid w:val="000A67C4"/>
    <w:rsid w:val="000A7D74"/>
    <w:rsid w:val="000B01D5"/>
    <w:rsid w:val="000B06F4"/>
    <w:rsid w:val="000B0882"/>
    <w:rsid w:val="000B1DF9"/>
    <w:rsid w:val="000B2872"/>
    <w:rsid w:val="000B2C09"/>
    <w:rsid w:val="000B2E9B"/>
    <w:rsid w:val="000B3212"/>
    <w:rsid w:val="000B351E"/>
    <w:rsid w:val="000B451B"/>
    <w:rsid w:val="000B4E14"/>
    <w:rsid w:val="000B582D"/>
    <w:rsid w:val="000B5914"/>
    <w:rsid w:val="000B60C4"/>
    <w:rsid w:val="000B6DC0"/>
    <w:rsid w:val="000B6EFC"/>
    <w:rsid w:val="000B7208"/>
    <w:rsid w:val="000B7E3A"/>
    <w:rsid w:val="000C10FB"/>
    <w:rsid w:val="000C2171"/>
    <w:rsid w:val="000C29DE"/>
    <w:rsid w:val="000C2DDF"/>
    <w:rsid w:val="000C2FDF"/>
    <w:rsid w:val="000C3529"/>
    <w:rsid w:val="000C3D00"/>
    <w:rsid w:val="000C3E36"/>
    <w:rsid w:val="000C4A67"/>
    <w:rsid w:val="000C5175"/>
    <w:rsid w:val="000C5239"/>
    <w:rsid w:val="000C5B7B"/>
    <w:rsid w:val="000C6499"/>
    <w:rsid w:val="000C6AE5"/>
    <w:rsid w:val="000C6DDC"/>
    <w:rsid w:val="000C7233"/>
    <w:rsid w:val="000C7419"/>
    <w:rsid w:val="000C76FA"/>
    <w:rsid w:val="000D06B7"/>
    <w:rsid w:val="000D074D"/>
    <w:rsid w:val="000D0854"/>
    <w:rsid w:val="000D251E"/>
    <w:rsid w:val="000D3D96"/>
    <w:rsid w:val="000D4535"/>
    <w:rsid w:val="000D4782"/>
    <w:rsid w:val="000D58CE"/>
    <w:rsid w:val="000D596F"/>
    <w:rsid w:val="000D5A02"/>
    <w:rsid w:val="000D5CC1"/>
    <w:rsid w:val="000D5F4D"/>
    <w:rsid w:val="000D605C"/>
    <w:rsid w:val="000D6A47"/>
    <w:rsid w:val="000D6D5C"/>
    <w:rsid w:val="000D7424"/>
    <w:rsid w:val="000D76FC"/>
    <w:rsid w:val="000D79B7"/>
    <w:rsid w:val="000D7C5F"/>
    <w:rsid w:val="000E0E97"/>
    <w:rsid w:val="000E16D5"/>
    <w:rsid w:val="000E26E3"/>
    <w:rsid w:val="000E2EEE"/>
    <w:rsid w:val="000E2F18"/>
    <w:rsid w:val="000E379F"/>
    <w:rsid w:val="000E3F4B"/>
    <w:rsid w:val="000E458E"/>
    <w:rsid w:val="000E46E6"/>
    <w:rsid w:val="000E5C09"/>
    <w:rsid w:val="000E6B2C"/>
    <w:rsid w:val="000E7627"/>
    <w:rsid w:val="000E7B30"/>
    <w:rsid w:val="000F0510"/>
    <w:rsid w:val="000F0CA4"/>
    <w:rsid w:val="000F0DA6"/>
    <w:rsid w:val="000F1D60"/>
    <w:rsid w:val="000F2D6E"/>
    <w:rsid w:val="000F3773"/>
    <w:rsid w:val="000F3F7A"/>
    <w:rsid w:val="000F4A04"/>
    <w:rsid w:val="000F4A0C"/>
    <w:rsid w:val="000F5049"/>
    <w:rsid w:val="000F6228"/>
    <w:rsid w:val="000F658F"/>
    <w:rsid w:val="000F6A22"/>
    <w:rsid w:val="000F7989"/>
    <w:rsid w:val="000F7B1F"/>
    <w:rsid w:val="000F7C90"/>
    <w:rsid w:val="000F7EC0"/>
    <w:rsid w:val="001014CF"/>
    <w:rsid w:val="00101566"/>
    <w:rsid w:val="001016B2"/>
    <w:rsid w:val="0010178F"/>
    <w:rsid w:val="001024D1"/>
    <w:rsid w:val="001027F0"/>
    <w:rsid w:val="0010296D"/>
    <w:rsid w:val="00103694"/>
    <w:rsid w:val="0010379B"/>
    <w:rsid w:val="00103D65"/>
    <w:rsid w:val="001042EF"/>
    <w:rsid w:val="00104372"/>
    <w:rsid w:val="001050BE"/>
    <w:rsid w:val="0010580B"/>
    <w:rsid w:val="001061DB"/>
    <w:rsid w:val="00106389"/>
    <w:rsid w:val="00106695"/>
    <w:rsid w:val="00106A7A"/>
    <w:rsid w:val="00107DEF"/>
    <w:rsid w:val="00107F5F"/>
    <w:rsid w:val="00107FDA"/>
    <w:rsid w:val="00110280"/>
    <w:rsid w:val="00111755"/>
    <w:rsid w:val="001117D4"/>
    <w:rsid w:val="00111AE3"/>
    <w:rsid w:val="00111B1A"/>
    <w:rsid w:val="001121E5"/>
    <w:rsid w:val="00112431"/>
    <w:rsid w:val="001135E3"/>
    <w:rsid w:val="00113718"/>
    <w:rsid w:val="0011465F"/>
    <w:rsid w:val="00114F3B"/>
    <w:rsid w:val="00115C1E"/>
    <w:rsid w:val="00115E2A"/>
    <w:rsid w:val="001164F2"/>
    <w:rsid w:val="00116B10"/>
    <w:rsid w:val="00116C72"/>
    <w:rsid w:val="00116E64"/>
    <w:rsid w:val="001170B1"/>
    <w:rsid w:val="0011797D"/>
    <w:rsid w:val="00120771"/>
    <w:rsid w:val="00120908"/>
    <w:rsid w:val="00120941"/>
    <w:rsid w:val="001209C8"/>
    <w:rsid w:val="00120D35"/>
    <w:rsid w:val="00120E76"/>
    <w:rsid w:val="00120EC2"/>
    <w:rsid w:val="001211FD"/>
    <w:rsid w:val="001214A3"/>
    <w:rsid w:val="0012188E"/>
    <w:rsid w:val="00122011"/>
    <w:rsid w:val="00122CC0"/>
    <w:rsid w:val="0012304F"/>
    <w:rsid w:val="001233B5"/>
    <w:rsid w:val="00123405"/>
    <w:rsid w:val="001239E4"/>
    <w:rsid w:val="00123C79"/>
    <w:rsid w:val="0012410D"/>
    <w:rsid w:val="001254B5"/>
    <w:rsid w:val="001258FE"/>
    <w:rsid w:val="00125A62"/>
    <w:rsid w:val="00126575"/>
    <w:rsid w:val="0012672C"/>
    <w:rsid w:val="00127553"/>
    <w:rsid w:val="00127F40"/>
    <w:rsid w:val="0013009A"/>
    <w:rsid w:val="00130765"/>
    <w:rsid w:val="00130B2D"/>
    <w:rsid w:val="00130B89"/>
    <w:rsid w:val="001313AF"/>
    <w:rsid w:val="001313D5"/>
    <w:rsid w:val="00131519"/>
    <w:rsid w:val="00131978"/>
    <w:rsid w:val="00131F65"/>
    <w:rsid w:val="001321D1"/>
    <w:rsid w:val="001322DB"/>
    <w:rsid w:val="0013282E"/>
    <w:rsid w:val="00132C96"/>
    <w:rsid w:val="00132FEC"/>
    <w:rsid w:val="0013301B"/>
    <w:rsid w:val="001333D9"/>
    <w:rsid w:val="00133736"/>
    <w:rsid w:val="00133BE2"/>
    <w:rsid w:val="00134695"/>
    <w:rsid w:val="001348A8"/>
    <w:rsid w:val="001348BA"/>
    <w:rsid w:val="00134D87"/>
    <w:rsid w:val="00134F52"/>
    <w:rsid w:val="001350D7"/>
    <w:rsid w:val="0013616F"/>
    <w:rsid w:val="0013655A"/>
    <w:rsid w:val="001372FC"/>
    <w:rsid w:val="001373D7"/>
    <w:rsid w:val="00137423"/>
    <w:rsid w:val="00137563"/>
    <w:rsid w:val="0013787C"/>
    <w:rsid w:val="001378D4"/>
    <w:rsid w:val="00137BF1"/>
    <w:rsid w:val="00137C94"/>
    <w:rsid w:val="001401AE"/>
    <w:rsid w:val="001409B1"/>
    <w:rsid w:val="00140D91"/>
    <w:rsid w:val="00140E01"/>
    <w:rsid w:val="00141032"/>
    <w:rsid w:val="00141268"/>
    <w:rsid w:val="001416C8"/>
    <w:rsid w:val="0014184A"/>
    <w:rsid w:val="00141A2D"/>
    <w:rsid w:val="00141D18"/>
    <w:rsid w:val="001424E4"/>
    <w:rsid w:val="001432DB"/>
    <w:rsid w:val="00143A31"/>
    <w:rsid w:val="00143AE7"/>
    <w:rsid w:val="001446FF"/>
    <w:rsid w:val="0014505E"/>
    <w:rsid w:val="001453A1"/>
    <w:rsid w:val="001455AC"/>
    <w:rsid w:val="00146757"/>
    <w:rsid w:val="001468AB"/>
    <w:rsid w:val="00146BC8"/>
    <w:rsid w:val="00146E13"/>
    <w:rsid w:val="00146E4C"/>
    <w:rsid w:val="001472D3"/>
    <w:rsid w:val="00150975"/>
    <w:rsid w:val="00150C97"/>
    <w:rsid w:val="00151019"/>
    <w:rsid w:val="001514E3"/>
    <w:rsid w:val="001525FD"/>
    <w:rsid w:val="00152B9C"/>
    <w:rsid w:val="00152EBE"/>
    <w:rsid w:val="001534D4"/>
    <w:rsid w:val="0015364E"/>
    <w:rsid w:val="00153EF4"/>
    <w:rsid w:val="00153FCD"/>
    <w:rsid w:val="001543E6"/>
    <w:rsid w:val="0015495E"/>
    <w:rsid w:val="00154FCA"/>
    <w:rsid w:val="00154FD6"/>
    <w:rsid w:val="001551A2"/>
    <w:rsid w:val="001554BA"/>
    <w:rsid w:val="001557E0"/>
    <w:rsid w:val="00155867"/>
    <w:rsid w:val="00156CBC"/>
    <w:rsid w:val="00156F3B"/>
    <w:rsid w:val="00157F12"/>
    <w:rsid w:val="00157F22"/>
    <w:rsid w:val="00160609"/>
    <w:rsid w:val="001609C7"/>
    <w:rsid w:val="00161025"/>
    <w:rsid w:val="001615B3"/>
    <w:rsid w:val="00161A5E"/>
    <w:rsid w:val="001622A7"/>
    <w:rsid w:val="00163335"/>
    <w:rsid w:val="001633BE"/>
    <w:rsid w:val="00164736"/>
    <w:rsid w:val="001650F3"/>
    <w:rsid w:val="00166044"/>
    <w:rsid w:val="00166058"/>
    <w:rsid w:val="00166247"/>
    <w:rsid w:val="00166D01"/>
    <w:rsid w:val="001679E8"/>
    <w:rsid w:val="00167B67"/>
    <w:rsid w:val="00170052"/>
    <w:rsid w:val="00170881"/>
    <w:rsid w:val="00170BA5"/>
    <w:rsid w:val="001711F7"/>
    <w:rsid w:val="001713B4"/>
    <w:rsid w:val="00171C1A"/>
    <w:rsid w:val="00171D45"/>
    <w:rsid w:val="0017314F"/>
    <w:rsid w:val="001742EF"/>
    <w:rsid w:val="0017438F"/>
    <w:rsid w:val="00174BE1"/>
    <w:rsid w:val="001755C2"/>
    <w:rsid w:val="00175BB9"/>
    <w:rsid w:val="00175F06"/>
    <w:rsid w:val="0017603D"/>
    <w:rsid w:val="0017639A"/>
    <w:rsid w:val="0018009E"/>
    <w:rsid w:val="001807E1"/>
    <w:rsid w:val="001810F8"/>
    <w:rsid w:val="0018160D"/>
    <w:rsid w:val="00181A7C"/>
    <w:rsid w:val="00181C31"/>
    <w:rsid w:val="00181D4B"/>
    <w:rsid w:val="00182088"/>
    <w:rsid w:val="00182C92"/>
    <w:rsid w:val="001830F6"/>
    <w:rsid w:val="00183FF2"/>
    <w:rsid w:val="0018423D"/>
    <w:rsid w:val="0018513D"/>
    <w:rsid w:val="00186647"/>
    <w:rsid w:val="00190034"/>
    <w:rsid w:val="0019015D"/>
    <w:rsid w:val="0019033C"/>
    <w:rsid w:val="00190699"/>
    <w:rsid w:val="00190741"/>
    <w:rsid w:val="00190AFD"/>
    <w:rsid w:val="00190FF2"/>
    <w:rsid w:val="00191653"/>
    <w:rsid w:val="00191B47"/>
    <w:rsid w:val="00192237"/>
    <w:rsid w:val="001923DD"/>
    <w:rsid w:val="001925FA"/>
    <w:rsid w:val="001929A3"/>
    <w:rsid w:val="00192DBB"/>
    <w:rsid w:val="00192FC5"/>
    <w:rsid w:val="001936FC"/>
    <w:rsid w:val="00194AA5"/>
    <w:rsid w:val="0019529E"/>
    <w:rsid w:val="00195B91"/>
    <w:rsid w:val="00195E06"/>
    <w:rsid w:val="00196D2F"/>
    <w:rsid w:val="00196D99"/>
    <w:rsid w:val="001A015C"/>
    <w:rsid w:val="001A020F"/>
    <w:rsid w:val="001A0CA6"/>
    <w:rsid w:val="001A13A9"/>
    <w:rsid w:val="001A16ED"/>
    <w:rsid w:val="001A1F88"/>
    <w:rsid w:val="001A2245"/>
    <w:rsid w:val="001A24F1"/>
    <w:rsid w:val="001A29B2"/>
    <w:rsid w:val="001A2CE2"/>
    <w:rsid w:val="001A35A1"/>
    <w:rsid w:val="001A3F22"/>
    <w:rsid w:val="001A4047"/>
    <w:rsid w:val="001A4184"/>
    <w:rsid w:val="001A45AB"/>
    <w:rsid w:val="001A4A89"/>
    <w:rsid w:val="001A52C8"/>
    <w:rsid w:val="001A5396"/>
    <w:rsid w:val="001A5CBF"/>
    <w:rsid w:val="001A6F9D"/>
    <w:rsid w:val="001B00C7"/>
    <w:rsid w:val="001B016A"/>
    <w:rsid w:val="001B1336"/>
    <w:rsid w:val="001B1574"/>
    <w:rsid w:val="001B18B9"/>
    <w:rsid w:val="001B1AB0"/>
    <w:rsid w:val="001B31F5"/>
    <w:rsid w:val="001B3580"/>
    <w:rsid w:val="001B3998"/>
    <w:rsid w:val="001B4253"/>
    <w:rsid w:val="001B452B"/>
    <w:rsid w:val="001B4C1F"/>
    <w:rsid w:val="001B541C"/>
    <w:rsid w:val="001B593C"/>
    <w:rsid w:val="001B5A24"/>
    <w:rsid w:val="001B5D7B"/>
    <w:rsid w:val="001B6AD7"/>
    <w:rsid w:val="001B6AE1"/>
    <w:rsid w:val="001B6F05"/>
    <w:rsid w:val="001C027F"/>
    <w:rsid w:val="001C0652"/>
    <w:rsid w:val="001C06B5"/>
    <w:rsid w:val="001C0739"/>
    <w:rsid w:val="001C07DE"/>
    <w:rsid w:val="001C0D6E"/>
    <w:rsid w:val="001C1DAC"/>
    <w:rsid w:val="001C1EB9"/>
    <w:rsid w:val="001C1FA0"/>
    <w:rsid w:val="001C2D6F"/>
    <w:rsid w:val="001C33EF"/>
    <w:rsid w:val="001C346C"/>
    <w:rsid w:val="001C3696"/>
    <w:rsid w:val="001C3D0D"/>
    <w:rsid w:val="001C5A4B"/>
    <w:rsid w:val="001C5C79"/>
    <w:rsid w:val="001C5D5B"/>
    <w:rsid w:val="001C6DAD"/>
    <w:rsid w:val="001C6E8C"/>
    <w:rsid w:val="001C7A80"/>
    <w:rsid w:val="001D02AA"/>
    <w:rsid w:val="001D08AA"/>
    <w:rsid w:val="001D08C7"/>
    <w:rsid w:val="001D1572"/>
    <w:rsid w:val="001D26F0"/>
    <w:rsid w:val="001D2E46"/>
    <w:rsid w:val="001D3571"/>
    <w:rsid w:val="001D37CC"/>
    <w:rsid w:val="001D3A04"/>
    <w:rsid w:val="001D3FB8"/>
    <w:rsid w:val="001D4416"/>
    <w:rsid w:val="001D4551"/>
    <w:rsid w:val="001D598A"/>
    <w:rsid w:val="001D5F99"/>
    <w:rsid w:val="001D6DB4"/>
    <w:rsid w:val="001D6EB2"/>
    <w:rsid w:val="001D764F"/>
    <w:rsid w:val="001D78EC"/>
    <w:rsid w:val="001D7A11"/>
    <w:rsid w:val="001D7A88"/>
    <w:rsid w:val="001D7D4F"/>
    <w:rsid w:val="001E0150"/>
    <w:rsid w:val="001E042F"/>
    <w:rsid w:val="001E0569"/>
    <w:rsid w:val="001E0D47"/>
    <w:rsid w:val="001E110C"/>
    <w:rsid w:val="001E1A0E"/>
    <w:rsid w:val="001E1B92"/>
    <w:rsid w:val="001E231B"/>
    <w:rsid w:val="001E2A32"/>
    <w:rsid w:val="001E42DF"/>
    <w:rsid w:val="001E439E"/>
    <w:rsid w:val="001E557D"/>
    <w:rsid w:val="001E5BFF"/>
    <w:rsid w:val="001E6352"/>
    <w:rsid w:val="001E6472"/>
    <w:rsid w:val="001E6AA6"/>
    <w:rsid w:val="001E76F1"/>
    <w:rsid w:val="001E7C28"/>
    <w:rsid w:val="001F00FB"/>
    <w:rsid w:val="001F0B8B"/>
    <w:rsid w:val="001F141A"/>
    <w:rsid w:val="001F18EE"/>
    <w:rsid w:val="001F25E6"/>
    <w:rsid w:val="001F2FEA"/>
    <w:rsid w:val="001F3CA1"/>
    <w:rsid w:val="001F440D"/>
    <w:rsid w:val="001F47BB"/>
    <w:rsid w:val="001F4B79"/>
    <w:rsid w:val="001F57FF"/>
    <w:rsid w:val="001F5BF4"/>
    <w:rsid w:val="001F67AD"/>
    <w:rsid w:val="001F6F85"/>
    <w:rsid w:val="001F70E8"/>
    <w:rsid w:val="001F70FA"/>
    <w:rsid w:val="001F7559"/>
    <w:rsid w:val="001F7DED"/>
    <w:rsid w:val="002002B6"/>
    <w:rsid w:val="0020031F"/>
    <w:rsid w:val="002004BC"/>
    <w:rsid w:val="002007CA"/>
    <w:rsid w:val="002007FE"/>
    <w:rsid w:val="00200B7C"/>
    <w:rsid w:val="00200C31"/>
    <w:rsid w:val="0020104C"/>
    <w:rsid w:val="002010E2"/>
    <w:rsid w:val="00201291"/>
    <w:rsid w:val="00201418"/>
    <w:rsid w:val="002014CA"/>
    <w:rsid w:val="00201E8B"/>
    <w:rsid w:val="00202946"/>
    <w:rsid w:val="00202DA6"/>
    <w:rsid w:val="00203A52"/>
    <w:rsid w:val="00204060"/>
    <w:rsid w:val="00204B87"/>
    <w:rsid w:val="00205601"/>
    <w:rsid w:val="0020569A"/>
    <w:rsid w:val="00205A68"/>
    <w:rsid w:val="002066BD"/>
    <w:rsid w:val="002068CC"/>
    <w:rsid w:val="00206A6B"/>
    <w:rsid w:val="00207855"/>
    <w:rsid w:val="0021004F"/>
    <w:rsid w:val="00210930"/>
    <w:rsid w:val="00211014"/>
    <w:rsid w:val="00211377"/>
    <w:rsid w:val="00211861"/>
    <w:rsid w:val="00211F40"/>
    <w:rsid w:val="00211FD6"/>
    <w:rsid w:val="0021205E"/>
    <w:rsid w:val="0021229D"/>
    <w:rsid w:val="00212499"/>
    <w:rsid w:val="00213D43"/>
    <w:rsid w:val="002140AA"/>
    <w:rsid w:val="002141BC"/>
    <w:rsid w:val="0021427C"/>
    <w:rsid w:val="002147E2"/>
    <w:rsid w:val="002148CE"/>
    <w:rsid w:val="00214978"/>
    <w:rsid w:val="00214FD7"/>
    <w:rsid w:val="00215675"/>
    <w:rsid w:val="002157DF"/>
    <w:rsid w:val="00216457"/>
    <w:rsid w:val="0021645B"/>
    <w:rsid w:val="00216583"/>
    <w:rsid w:val="00217A0E"/>
    <w:rsid w:val="00220053"/>
    <w:rsid w:val="002203EC"/>
    <w:rsid w:val="002203F0"/>
    <w:rsid w:val="00221247"/>
    <w:rsid w:val="00221AE2"/>
    <w:rsid w:val="002226C1"/>
    <w:rsid w:val="0022272D"/>
    <w:rsid w:val="002229B1"/>
    <w:rsid w:val="00222C6C"/>
    <w:rsid w:val="00223167"/>
    <w:rsid w:val="00223224"/>
    <w:rsid w:val="00223B13"/>
    <w:rsid w:val="00224BB8"/>
    <w:rsid w:val="00224C54"/>
    <w:rsid w:val="00224E2B"/>
    <w:rsid w:val="00225F39"/>
    <w:rsid w:val="00225FCD"/>
    <w:rsid w:val="002261A8"/>
    <w:rsid w:val="002265D3"/>
    <w:rsid w:val="00226734"/>
    <w:rsid w:val="0022691F"/>
    <w:rsid w:val="00226990"/>
    <w:rsid w:val="00226E16"/>
    <w:rsid w:val="002272EE"/>
    <w:rsid w:val="002275AB"/>
    <w:rsid w:val="00230204"/>
    <w:rsid w:val="00230AB6"/>
    <w:rsid w:val="00230D24"/>
    <w:rsid w:val="00231B98"/>
    <w:rsid w:val="002320C7"/>
    <w:rsid w:val="00232189"/>
    <w:rsid w:val="00232209"/>
    <w:rsid w:val="00233635"/>
    <w:rsid w:val="002339CC"/>
    <w:rsid w:val="00233AC2"/>
    <w:rsid w:val="00233DD1"/>
    <w:rsid w:val="00234FF7"/>
    <w:rsid w:val="00235354"/>
    <w:rsid w:val="00235D44"/>
    <w:rsid w:val="00235F05"/>
    <w:rsid w:val="0023663B"/>
    <w:rsid w:val="0023692B"/>
    <w:rsid w:val="00236A62"/>
    <w:rsid w:val="00236B1B"/>
    <w:rsid w:val="00236EC8"/>
    <w:rsid w:val="002370D5"/>
    <w:rsid w:val="0023728D"/>
    <w:rsid w:val="002376FA"/>
    <w:rsid w:val="00240F65"/>
    <w:rsid w:val="002411EE"/>
    <w:rsid w:val="00241308"/>
    <w:rsid w:val="00241865"/>
    <w:rsid w:val="00242012"/>
    <w:rsid w:val="0024283A"/>
    <w:rsid w:val="002429C8"/>
    <w:rsid w:val="00243C18"/>
    <w:rsid w:val="00244A76"/>
    <w:rsid w:val="0024500A"/>
    <w:rsid w:val="002460B9"/>
    <w:rsid w:val="002466BA"/>
    <w:rsid w:val="002467CA"/>
    <w:rsid w:val="0024682B"/>
    <w:rsid w:val="00246F60"/>
    <w:rsid w:val="00247288"/>
    <w:rsid w:val="0024773A"/>
    <w:rsid w:val="00247AEA"/>
    <w:rsid w:val="00247D62"/>
    <w:rsid w:val="0025021A"/>
    <w:rsid w:val="0025055A"/>
    <w:rsid w:val="00250814"/>
    <w:rsid w:val="002510FB"/>
    <w:rsid w:val="00251188"/>
    <w:rsid w:val="00251B6A"/>
    <w:rsid w:val="00251C0A"/>
    <w:rsid w:val="002526E3"/>
    <w:rsid w:val="00253687"/>
    <w:rsid w:val="00253972"/>
    <w:rsid w:val="00254AD9"/>
    <w:rsid w:val="00254BB3"/>
    <w:rsid w:val="00254BCF"/>
    <w:rsid w:val="0025525C"/>
    <w:rsid w:val="002554E1"/>
    <w:rsid w:val="00255C91"/>
    <w:rsid w:val="00255DFB"/>
    <w:rsid w:val="00256418"/>
    <w:rsid w:val="002571E9"/>
    <w:rsid w:val="00257425"/>
    <w:rsid w:val="00257589"/>
    <w:rsid w:val="00257614"/>
    <w:rsid w:val="00257AF2"/>
    <w:rsid w:val="0026043A"/>
    <w:rsid w:val="00260A6F"/>
    <w:rsid w:val="00260CA0"/>
    <w:rsid w:val="00261407"/>
    <w:rsid w:val="00261639"/>
    <w:rsid w:val="0026177C"/>
    <w:rsid w:val="00261CAD"/>
    <w:rsid w:val="002621AC"/>
    <w:rsid w:val="002621D9"/>
    <w:rsid w:val="0026261E"/>
    <w:rsid w:val="00262B12"/>
    <w:rsid w:val="00263963"/>
    <w:rsid w:val="00263A36"/>
    <w:rsid w:val="00264EE8"/>
    <w:rsid w:val="00264FDC"/>
    <w:rsid w:val="002651CB"/>
    <w:rsid w:val="00265DE4"/>
    <w:rsid w:val="00265FDF"/>
    <w:rsid w:val="0026694F"/>
    <w:rsid w:val="00267797"/>
    <w:rsid w:val="00267831"/>
    <w:rsid w:val="00267A4E"/>
    <w:rsid w:val="0027043B"/>
    <w:rsid w:val="0027097A"/>
    <w:rsid w:val="00271397"/>
    <w:rsid w:val="00272985"/>
    <w:rsid w:val="00272B5C"/>
    <w:rsid w:val="002735A5"/>
    <w:rsid w:val="00273659"/>
    <w:rsid w:val="002737DF"/>
    <w:rsid w:val="002738B3"/>
    <w:rsid w:val="002739E5"/>
    <w:rsid w:val="002748A2"/>
    <w:rsid w:val="002767FD"/>
    <w:rsid w:val="00277931"/>
    <w:rsid w:val="002779D4"/>
    <w:rsid w:val="0028145E"/>
    <w:rsid w:val="00281587"/>
    <w:rsid w:val="00281604"/>
    <w:rsid w:val="002818AA"/>
    <w:rsid w:val="00281D62"/>
    <w:rsid w:val="00281D68"/>
    <w:rsid w:val="00282C54"/>
    <w:rsid w:val="00282D9A"/>
    <w:rsid w:val="00282DAE"/>
    <w:rsid w:val="00282DD8"/>
    <w:rsid w:val="002830BF"/>
    <w:rsid w:val="00283753"/>
    <w:rsid w:val="002848EB"/>
    <w:rsid w:val="002849B3"/>
    <w:rsid w:val="00284A72"/>
    <w:rsid w:val="00284ADD"/>
    <w:rsid w:val="00284F85"/>
    <w:rsid w:val="00285282"/>
    <w:rsid w:val="0028552D"/>
    <w:rsid w:val="00285E13"/>
    <w:rsid w:val="002869B4"/>
    <w:rsid w:val="00286BE9"/>
    <w:rsid w:val="00286EEE"/>
    <w:rsid w:val="0028726B"/>
    <w:rsid w:val="002876AC"/>
    <w:rsid w:val="00287835"/>
    <w:rsid w:val="002903FD"/>
    <w:rsid w:val="0029094D"/>
    <w:rsid w:val="00291BE3"/>
    <w:rsid w:val="00291D0B"/>
    <w:rsid w:val="002925C5"/>
    <w:rsid w:val="00293868"/>
    <w:rsid w:val="0029402B"/>
    <w:rsid w:val="002940DF"/>
    <w:rsid w:val="002947EC"/>
    <w:rsid w:val="00295A7E"/>
    <w:rsid w:val="00295A96"/>
    <w:rsid w:val="00295C17"/>
    <w:rsid w:val="002961A5"/>
    <w:rsid w:val="0029740C"/>
    <w:rsid w:val="002977BE"/>
    <w:rsid w:val="002A043F"/>
    <w:rsid w:val="002A0B04"/>
    <w:rsid w:val="002A0D12"/>
    <w:rsid w:val="002A18F5"/>
    <w:rsid w:val="002A1A16"/>
    <w:rsid w:val="002A2259"/>
    <w:rsid w:val="002A26D2"/>
    <w:rsid w:val="002A2F09"/>
    <w:rsid w:val="002A32E0"/>
    <w:rsid w:val="002A37B5"/>
    <w:rsid w:val="002A4B2D"/>
    <w:rsid w:val="002A4BBF"/>
    <w:rsid w:val="002A5B7E"/>
    <w:rsid w:val="002A5BC4"/>
    <w:rsid w:val="002A60F6"/>
    <w:rsid w:val="002A65D8"/>
    <w:rsid w:val="002A71E6"/>
    <w:rsid w:val="002A720B"/>
    <w:rsid w:val="002A76D5"/>
    <w:rsid w:val="002B01CE"/>
    <w:rsid w:val="002B1BC2"/>
    <w:rsid w:val="002B20FC"/>
    <w:rsid w:val="002B21F8"/>
    <w:rsid w:val="002B231E"/>
    <w:rsid w:val="002B274D"/>
    <w:rsid w:val="002B2CB8"/>
    <w:rsid w:val="002B2D94"/>
    <w:rsid w:val="002B44A1"/>
    <w:rsid w:val="002B44AD"/>
    <w:rsid w:val="002B4643"/>
    <w:rsid w:val="002B4F25"/>
    <w:rsid w:val="002B56BA"/>
    <w:rsid w:val="002B5797"/>
    <w:rsid w:val="002B5AB1"/>
    <w:rsid w:val="002B6328"/>
    <w:rsid w:val="002B632E"/>
    <w:rsid w:val="002B634A"/>
    <w:rsid w:val="002B78E9"/>
    <w:rsid w:val="002B79EF"/>
    <w:rsid w:val="002B7D35"/>
    <w:rsid w:val="002C0845"/>
    <w:rsid w:val="002C08E6"/>
    <w:rsid w:val="002C1693"/>
    <w:rsid w:val="002C17E7"/>
    <w:rsid w:val="002C1838"/>
    <w:rsid w:val="002C187A"/>
    <w:rsid w:val="002C230C"/>
    <w:rsid w:val="002C2369"/>
    <w:rsid w:val="002C25F1"/>
    <w:rsid w:val="002C29B7"/>
    <w:rsid w:val="002C2E4D"/>
    <w:rsid w:val="002C33DE"/>
    <w:rsid w:val="002C42C2"/>
    <w:rsid w:val="002C4BF1"/>
    <w:rsid w:val="002C549E"/>
    <w:rsid w:val="002C5AA4"/>
    <w:rsid w:val="002C7162"/>
    <w:rsid w:val="002C77FA"/>
    <w:rsid w:val="002D093C"/>
    <w:rsid w:val="002D1940"/>
    <w:rsid w:val="002D2700"/>
    <w:rsid w:val="002D273F"/>
    <w:rsid w:val="002D3866"/>
    <w:rsid w:val="002D3BA7"/>
    <w:rsid w:val="002D41DC"/>
    <w:rsid w:val="002D46F2"/>
    <w:rsid w:val="002D4820"/>
    <w:rsid w:val="002D51E9"/>
    <w:rsid w:val="002D5379"/>
    <w:rsid w:val="002D5674"/>
    <w:rsid w:val="002D5A80"/>
    <w:rsid w:val="002D5E83"/>
    <w:rsid w:val="002D623B"/>
    <w:rsid w:val="002D6345"/>
    <w:rsid w:val="002D7592"/>
    <w:rsid w:val="002D7A94"/>
    <w:rsid w:val="002E00FC"/>
    <w:rsid w:val="002E028F"/>
    <w:rsid w:val="002E131A"/>
    <w:rsid w:val="002E2D4A"/>
    <w:rsid w:val="002E30DC"/>
    <w:rsid w:val="002E3B45"/>
    <w:rsid w:val="002E461A"/>
    <w:rsid w:val="002E4C07"/>
    <w:rsid w:val="002E4DB2"/>
    <w:rsid w:val="002E4FD1"/>
    <w:rsid w:val="002E531F"/>
    <w:rsid w:val="002E5677"/>
    <w:rsid w:val="002E571A"/>
    <w:rsid w:val="002E58D6"/>
    <w:rsid w:val="002E59E2"/>
    <w:rsid w:val="002E5A68"/>
    <w:rsid w:val="002E5D37"/>
    <w:rsid w:val="002E6BB4"/>
    <w:rsid w:val="002E6C08"/>
    <w:rsid w:val="002E6C26"/>
    <w:rsid w:val="002E71BB"/>
    <w:rsid w:val="002E7721"/>
    <w:rsid w:val="002F1025"/>
    <w:rsid w:val="002F11A7"/>
    <w:rsid w:val="002F1480"/>
    <w:rsid w:val="002F1F7A"/>
    <w:rsid w:val="002F23A6"/>
    <w:rsid w:val="002F27B3"/>
    <w:rsid w:val="002F2882"/>
    <w:rsid w:val="002F296B"/>
    <w:rsid w:val="002F3580"/>
    <w:rsid w:val="002F3D4D"/>
    <w:rsid w:val="002F3FAD"/>
    <w:rsid w:val="002F400B"/>
    <w:rsid w:val="002F4529"/>
    <w:rsid w:val="002F46D5"/>
    <w:rsid w:val="002F4E32"/>
    <w:rsid w:val="002F4FE2"/>
    <w:rsid w:val="002F5500"/>
    <w:rsid w:val="002F5A41"/>
    <w:rsid w:val="002F5EE2"/>
    <w:rsid w:val="002F6471"/>
    <w:rsid w:val="002F649F"/>
    <w:rsid w:val="002F66EE"/>
    <w:rsid w:val="002F68CD"/>
    <w:rsid w:val="002F732A"/>
    <w:rsid w:val="002F7934"/>
    <w:rsid w:val="002F7D5C"/>
    <w:rsid w:val="002F7F7D"/>
    <w:rsid w:val="003009D5"/>
    <w:rsid w:val="003010CC"/>
    <w:rsid w:val="00301504"/>
    <w:rsid w:val="0030206B"/>
    <w:rsid w:val="003023DF"/>
    <w:rsid w:val="00302AE8"/>
    <w:rsid w:val="003031BC"/>
    <w:rsid w:val="0030337B"/>
    <w:rsid w:val="00303439"/>
    <w:rsid w:val="00303887"/>
    <w:rsid w:val="00303CFD"/>
    <w:rsid w:val="00304F6E"/>
    <w:rsid w:val="00304FD0"/>
    <w:rsid w:val="00305075"/>
    <w:rsid w:val="00306A02"/>
    <w:rsid w:val="00307300"/>
    <w:rsid w:val="003079DA"/>
    <w:rsid w:val="003103CF"/>
    <w:rsid w:val="00310E0A"/>
    <w:rsid w:val="00310E22"/>
    <w:rsid w:val="00311757"/>
    <w:rsid w:val="00311841"/>
    <w:rsid w:val="00311D20"/>
    <w:rsid w:val="00311F7C"/>
    <w:rsid w:val="00312301"/>
    <w:rsid w:val="00312554"/>
    <w:rsid w:val="0031257C"/>
    <w:rsid w:val="00312B65"/>
    <w:rsid w:val="00313509"/>
    <w:rsid w:val="00314438"/>
    <w:rsid w:val="0031449C"/>
    <w:rsid w:val="00315061"/>
    <w:rsid w:val="003150CC"/>
    <w:rsid w:val="003152D9"/>
    <w:rsid w:val="00315AF8"/>
    <w:rsid w:val="00316046"/>
    <w:rsid w:val="003161B0"/>
    <w:rsid w:val="00316803"/>
    <w:rsid w:val="003177E1"/>
    <w:rsid w:val="00317B33"/>
    <w:rsid w:val="003202ED"/>
    <w:rsid w:val="00320993"/>
    <w:rsid w:val="00320A16"/>
    <w:rsid w:val="00320C55"/>
    <w:rsid w:val="00321013"/>
    <w:rsid w:val="00321493"/>
    <w:rsid w:val="00321940"/>
    <w:rsid w:val="00321FFA"/>
    <w:rsid w:val="0032216C"/>
    <w:rsid w:val="0032258C"/>
    <w:rsid w:val="0032373C"/>
    <w:rsid w:val="00324D2F"/>
    <w:rsid w:val="003259A0"/>
    <w:rsid w:val="00326E88"/>
    <w:rsid w:val="003270E4"/>
    <w:rsid w:val="003270EC"/>
    <w:rsid w:val="003279D4"/>
    <w:rsid w:val="0033002D"/>
    <w:rsid w:val="003304BE"/>
    <w:rsid w:val="0033147E"/>
    <w:rsid w:val="00331AE1"/>
    <w:rsid w:val="00331CE6"/>
    <w:rsid w:val="00332BFC"/>
    <w:rsid w:val="00332C43"/>
    <w:rsid w:val="00332D7B"/>
    <w:rsid w:val="00334956"/>
    <w:rsid w:val="00334E2E"/>
    <w:rsid w:val="003351E4"/>
    <w:rsid w:val="0033527A"/>
    <w:rsid w:val="00335EDA"/>
    <w:rsid w:val="00335EE9"/>
    <w:rsid w:val="003361DF"/>
    <w:rsid w:val="00336E02"/>
    <w:rsid w:val="00336E0F"/>
    <w:rsid w:val="003373C2"/>
    <w:rsid w:val="0033773F"/>
    <w:rsid w:val="0033783B"/>
    <w:rsid w:val="003378B2"/>
    <w:rsid w:val="00337DFE"/>
    <w:rsid w:val="00337E8C"/>
    <w:rsid w:val="0034123C"/>
    <w:rsid w:val="00341489"/>
    <w:rsid w:val="0034166B"/>
    <w:rsid w:val="00341CB5"/>
    <w:rsid w:val="00341F15"/>
    <w:rsid w:val="003425D3"/>
    <w:rsid w:val="00342ACD"/>
    <w:rsid w:val="00343498"/>
    <w:rsid w:val="00343614"/>
    <w:rsid w:val="00343A26"/>
    <w:rsid w:val="00344576"/>
    <w:rsid w:val="0034511B"/>
    <w:rsid w:val="00346A69"/>
    <w:rsid w:val="003477AC"/>
    <w:rsid w:val="00347878"/>
    <w:rsid w:val="00347D5B"/>
    <w:rsid w:val="00347F77"/>
    <w:rsid w:val="00350A0C"/>
    <w:rsid w:val="00350E39"/>
    <w:rsid w:val="0035103E"/>
    <w:rsid w:val="00351453"/>
    <w:rsid w:val="00352089"/>
    <w:rsid w:val="0035208F"/>
    <w:rsid w:val="00352148"/>
    <w:rsid w:val="003526E1"/>
    <w:rsid w:val="00353C6E"/>
    <w:rsid w:val="00353D70"/>
    <w:rsid w:val="0035400D"/>
    <w:rsid w:val="0035416C"/>
    <w:rsid w:val="0035445E"/>
    <w:rsid w:val="00354927"/>
    <w:rsid w:val="0035492D"/>
    <w:rsid w:val="003553A2"/>
    <w:rsid w:val="0035660C"/>
    <w:rsid w:val="0035731D"/>
    <w:rsid w:val="003576C8"/>
    <w:rsid w:val="00357954"/>
    <w:rsid w:val="003602ED"/>
    <w:rsid w:val="00360D17"/>
    <w:rsid w:val="003610B1"/>
    <w:rsid w:val="0036175B"/>
    <w:rsid w:val="00361938"/>
    <w:rsid w:val="00361DA7"/>
    <w:rsid w:val="003626DD"/>
    <w:rsid w:val="0036284F"/>
    <w:rsid w:val="00362970"/>
    <w:rsid w:val="00362D3E"/>
    <w:rsid w:val="00362E3D"/>
    <w:rsid w:val="003633F3"/>
    <w:rsid w:val="003633FB"/>
    <w:rsid w:val="00363435"/>
    <w:rsid w:val="00363E47"/>
    <w:rsid w:val="003641A9"/>
    <w:rsid w:val="00364798"/>
    <w:rsid w:val="003648AC"/>
    <w:rsid w:val="00364ED7"/>
    <w:rsid w:val="00364EF9"/>
    <w:rsid w:val="003657AD"/>
    <w:rsid w:val="00365BAB"/>
    <w:rsid w:val="00366B42"/>
    <w:rsid w:val="003670E2"/>
    <w:rsid w:val="00367517"/>
    <w:rsid w:val="00367734"/>
    <w:rsid w:val="00367A8E"/>
    <w:rsid w:val="00370220"/>
    <w:rsid w:val="00370665"/>
    <w:rsid w:val="00370C47"/>
    <w:rsid w:val="00372E59"/>
    <w:rsid w:val="00372FEE"/>
    <w:rsid w:val="00373669"/>
    <w:rsid w:val="00373892"/>
    <w:rsid w:val="00374100"/>
    <w:rsid w:val="0037542F"/>
    <w:rsid w:val="00375782"/>
    <w:rsid w:val="00375AD5"/>
    <w:rsid w:val="00376886"/>
    <w:rsid w:val="00377299"/>
    <w:rsid w:val="003773A8"/>
    <w:rsid w:val="0038087C"/>
    <w:rsid w:val="00380DFC"/>
    <w:rsid w:val="00382F0D"/>
    <w:rsid w:val="00383631"/>
    <w:rsid w:val="00383F3C"/>
    <w:rsid w:val="0038450B"/>
    <w:rsid w:val="00384836"/>
    <w:rsid w:val="00384871"/>
    <w:rsid w:val="00384A6F"/>
    <w:rsid w:val="003851E2"/>
    <w:rsid w:val="00385455"/>
    <w:rsid w:val="00385809"/>
    <w:rsid w:val="003865CB"/>
    <w:rsid w:val="003865D7"/>
    <w:rsid w:val="00386D28"/>
    <w:rsid w:val="003878BD"/>
    <w:rsid w:val="00387FD8"/>
    <w:rsid w:val="003901E9"/>
    <w:rsid w:val="00390D51"/>
    <w:rsid w:val="0039133A"/>
    <w:rsid w:val="00391FBD"/>
    <w:rsid w:val="00392140"/>
    <w:rsid w:val="00392192"/>
    <w:rsid w:val="00392278"/>
    <w:rsid w:val="0039271C"/>
    <w:rsid w:val="00393459"/>
    <w:rsid w:val="00393713"/>
    <w:rsid w:val="00393CFD"/>
    <w:rsid w:val="00394063"/>
    <w:rsid w:val="00394CBC"/>
    <w:rsid w:val="00395470"/>
    <w:rsid w:val="003954F5"/>
    <w:rsid w:val="00395FBF"/>
    <w:rsid w:val="00397284"/>
    <w:rsid w:val="00397571"/>
    <w:rsid w:val="00397B6B"/>
    <w:rsid w:val="003A00D5"/>
    <w:rsid w:val="003A02A1"/>
    <w:rsid w:val="003A032A"/>
    <w:rsid w:val="003A091A"/>
    <w:rsid w:val="003A1464"/>
    <w:rsid w:val="003A21A4"/>
    <w:rsid w:val="003A2948"/>
    <w:rsid w:val="003A3C8B"/>
    <w:rsid w:val="003A3E9D"/>
    <w:rsid w:val="003A41F5"/>
    <w:rsid w:val="003A5E5D"/>
    <w:rsid w:val="003A5FE7"/>
    <w:rsid w:val="003A6962"/>
    <w:rsid w:val="003A6A3C"/>
    <w:rsid w:val="003A74A4"/>
    <w:rsid w:val="003B03C8"/>
    <w:rsid w:val="003B1142"/>
    <w:rsid w:val="003B150E"/>
    <w:rsid w:val="003B2FED"/>
    <w:rsid w:val="003B30BF"/>
    <w:rsid w:val="003B3518"/>
    <w:rsid w:val="003B40D3"/>
    <w:rsid w:val="003B4144"/>
    <w:rsid w:val="003B42A6"/>
    <w:rsid w:val="003B6FD8"/>
    <w:rsid w:val="003B789E"/>
    <w:rsid w:val="003B7AF8"/>
    <w:rsid w:val="003B7B57"/>
    <w:rsid w:val="003B7CF3"/>
    <w:rsid w:val="003C094F"/>
    <w:rsid w:val="003C0A50"/>
    <w:rsid w:val="003C0E8A"/>
    <w:rsid w:val="003C122A"/>
    <w:rsid w:val="003C140E"/>
    <w:rsid w:val="003C1645"/>
    <w:rsid w:val="003C1697"/>
    <w:rsid w:val="003C1DF1"/>
    <w:rsid w:val="003C27A1"/>
    <w:rsid w:val="003C2AEA"/>
    <w:rsid w:val="003C342A"/>
    <w:rsid w:val="003C3FBF"/>
    <w:rsid w:val="003C444B"/>
    <w:rsid w:val="003C59EE"/>
    <w:rsid w:val="003C5CAD"/>
    <w:rsid w:val="003C5D64"/>
    <w:rsid w:val="003C5EC0"/>
    <w:rsid w:val="003C5FE7"/>
    <w:rsid w:val="003C606C"/>
    <w:rsid w:val="003C60D4"/>
    <w:rsid w:val="003C61FC"/>
    <w:rsid w:val="003C681C"/>
    <w:rsid w:val="003C7565"/>
    <w:rsid w:val="003C771D"/>
    <w:rsid w:val="003C7735"/>
    <w:rsid w:val="003C7853"/>
    <w:rsid w:val="003D0206"/>
    <w:rsid w:val="003D042C"/>
    <w:rsid w:val="003D058F"/>
    <w:rsid w:val="003D0E85"/>
    <w:rsid w:val="003D14A8"/>
    <w:rsid w:val="003D1DED"/>
    <w:rsid w:val="003D21F9"/>
    <w:rsid w:val="003D2532"/>
    <w:rsid w:val="003D25C1"/>
    <w:rsid w:val="003D25EF"/>
    <w:rsid w:val="003D2D14"/>
    <w:rsid w:val="003D3A28"/>
    <w:rsid w:val="003D415D"/>
    <w:rsid w:val="003D44F8"/>
    <w:rsid w:val="003D460E"/>
    <w:rsid w:val="003D4BD0"/>
    <w:rsid w:val="003D4DC0"/>
    <w:rsid w:val="003D5438"/>
    <w:rsid w:val="003D56F7"/>
    <w:rsid w:val="003D5E67"/>
    <w:rsid w:val="003D66F6"/>
    <w:rsid w:val="003D6987"/>
    <w:rsid w:val="003D789F"/>
    <w:rsid w:val="003D7FF7"/>
    <w:rsid w:val="003E158F"/>
    <w:rsid w:val="003E193C"/>
    <w:rsid w:val="003E219D"/>
    <w:rsid w:val="003E27A0"/>
    <w:rsid w:val="003E3AA7"/>
    <w:rsid w:val="003E43E7"/>
    <w:rsid w:val="003E4C25"/>
    <w:rsid w:val="003E4ECE"/>
    <w:rsid w:val="003E5C6D"/>
    <w:rsid w:val="003E5CCF"/>
    <w:rsid w:val="003E664F"/>
    <w:rsid w:val="003E67EB"/>
    <w:rsid w:val="003E6AB3"/>
    <w:rsid w:val="003E79C0"/>
    <w:rsid w:val="003F0CCF"/>
    <w:rsid w:val="003F11D1"/>
    <w:rsid w:val="003F16EB"/>
    <w:rsid w:val="003F2644"/>
    <w:rsid w:val="003F26B9"/>
    <w:rsid w:val="003F2DFF"/>
    <w:rsid w:val="003F32CF"/>
    <w:rsid w:val="003F377B"/>
    <w:rsid w:val="003F4F6E"/>
    <w:rsid w:val="003F5121"/>
    <w:rsid w:val="003F56F0"/>
    <w:rsid w:val="003F5A57"/>
    <w:rsid w:val="003F5C28"/>
    <w:rsid w:val="003F5F3C"/>
    <w:rsid w:val="003F6C83"/>
    <w:rsid w:val="003F79CF"/>
    <w:rsid w:val="00400444"/>
    <w:rsid w:val="00400AF3"/>
    <w:rsid w:val="00400D01"/>
    <w:rsid w:val="00401043"/>
    <w:rsid w:val="0040134A"/>
    <w:rsid w:val="004014C4"/>
    <w:rsid w:val="00401F78"/>
    <w:rsid w:val="00402D63"/>
    <w:rsid w:val="00402E1F"/>
    <w:rsid w:val="00403463"/>
    <w:rsid w:val="00404348"/>
    <w:rsid w:val="004043C5"/>
    <w:rsid w:val="004046EF"/>
    <w:rsid w:val="004052D7"/>
    <w:rsid w:val="0040531D"/>
    <w:rsid w:val="00405604"/>
    <w:rsid w:val="0040597B"/>
    <w:rsid w:val="004065D4"/>
    <w:rsid w:val="00410A55"/>
    <w:rsid w:val="00410DCF"/>
    <w:rsid w:val="004115D3"/>
    <w:rsid w:val="00411801"/>
    <w:rsid w:val="00412528"/>
    <w:rsid w:val="00412F78"/>
    <w:rsid w:val="0041383C"/>
    <w:rsid w:val="0041403D"/>
    <w:rsid w:val="004145A8"/>
    <w:rsid w:val="00415001"/>
    <w:rsid w:val="004153F1"/>
    <w:rsid w:val="004161D1"/>
    <w:rsid w:val="0041684F"/>
    <w:rsid w:val="0041753C"/>
    <w:rsid w:val="0041774D"/>
    <w:rsid w:val="00417963"/>
    <w:rsid w:val="004179A8"/>
    <w:rsid w:val="00417C08"/>
    <w:rsid w:val="00417C45"/>
    <w:rsid w:val="00417DF0"/>
    <w:rsid w:val="00421622"/>
    <w:rsid w:val="00422096"/>
    <w:rsid w:val="0042249B"/>
    <w:rsid w:val="00422547"/>
    <w:rsid w:val="00422F91"/>
    <w:rsid w:val="004230C5"/>
    <w:rsid w:val="00423755"/>
    <w:rsid w:val="00423852"/>
    <w:rsid w:val="00423FE9"/>
    <w:rsid w:val="004244BF"/>
    <w:rsid w:val="00424726"/>
    <w:rsid w:val="00425668"/>
    <w:rsid w:val="00425C58"/>
    <w:rsid w:val="00425D1F"/>
    <w:rsid w:val="004272DB"/>
    <w:rsid w:val="004274AF"/>
    <w:rsid w:val="004277BC"/>
    <w:rsid w:val="00427B41"/>
    <w:rsid w:val="00430279"/>
    <w:rsid w:val="0043048A"/>
    <w:rsid w:val="004309E1"/>
    <w:rsid w:val="00431197"/>
    <w:rsid w:val="004313E3"/>
    <w:rsid w:val="0043165B"/>
    <w:rsid w:val="0043185E"/>
    <w:rsid w:val="00432162"/>
    <w:rsid w:val="00432962"/>
    <w:rsid w:val="00434026"/>
    <w:rsid w:val="00435019"/>
    <w:rsid w:val="0043522A"/>
    <w:rsid w:val="00435779"/>
    <w:rsid w:val="00435BE3"/>
    <w:rsid w:val="004368BF"/>
    <w:rsid w:val="00436CA1"/>
    <w:rsid w:val="00437F9F"/>
    <w:rsid w:val="00437FA4"/>
    <w:rsid w:val="00440A4B"/>
    <w:rsid w:val="00440B2D"/>
    <w:rsid w:val="00440B43"/>
    <w:rsid w:val="00440C6F"/>
    <w:rsid w:val="00441D5A"/>
    <w:rsid w:val="00442418"/>
    <w:rsid w:val="004425CA"/>
    <w:rsid w:val="0044314B"/>
    <w:rsid w:val="004439B8"/>
    <w:rsid w:val="00443D93"/>
    <w:rsid w:val="00444FF0"/>
    <w:rsid w:val="0044615D"/>
    <w:rsid w:val="0044732A"/>
    <w:rsid w:val="004476EB"/>
    <w:rsid w:val="0044795E"/>
    <w:rsid w:val="00447A3A"/>
    <w:rsid w:val="00447C7A"/>
    <w:rsid w:val="004506F5"/>
    <w:rsid w:val="00450A67"/>
    <w:rsid w:val="00450DAF"/>
    <w:rsid w:val="00450E18"/>
    <w:rsid w:val="0045290A"/>
    <w:rsid w:val="00452C3D"/>
    <w:rsid w:val="0045366D"/>
    <w:rsid w:val="00453EB9"/>
    <w:rsid w:val="0045452C"/>
    <w:rsid w:val="0045455E"/>
    <w:rsid w:val="00454A75"/>
    <w:rsid w:val="0045512B"/>
    <w:rsid w:val="00456461"/>
    <w:rsid w:val="0045647D"/>
    <w:rsid w:val="0045671A"/>
    <w:rsid w:val="00457D25"/>
    <w:rsid w:val="004607B1"/>
    <w:rsid w:val="0046149C"/>
    <w:rsid w:val="00461532"/>
    <w:rsid w:val="00461F48"/>
    <w:rsid w:val="00462546"/>
    <w:rsid w:val="00462575"/>
    <w:rsid w:val="00463234"/>
    <w:rsid w:val="004639F6"/>
    <w:rsid w:val="00463BDC"/>
    <w:rsid w:val="00463CEB"/>
    <w:rsid w:val="00463FA5"/>
    <w:rsid w:val="00464762"/>
    <w:rsid w:val="004651DC"/>
    <w:rsid w:val="00465737"/>
    <w:rsid w:val="00465B5D"/>
    <w:rsid w:val="004665E5"/>
    <w:rsid w:val="00466DE8"/>
    <w:rsid w:val="00467316"/>
    <w:rsid w:val="0046764D"/>
    <w:rsid w:val="004678D9"/>
    <w:rsid w:val="0047000F"/>
    <w:rsid w:val="004705C5"/>
    <w:rsid w:val="00470E03"/>
    <w:rsid w:val="0047150C"/>
    <w:rsid w:val="00471684"/>
    <w:rsid w:val="00471EBF"/>
    <w:rsid w:val="0047219F"/>
    <w:rsid w:val="00472675"/>
    <w:rsid w:val="00472D9A"/>
    <w:rsid w:val="00473605"/>
    <w:rsid w:val="00473C97"/>
    <w:rsid w:val="00474F36"/>
    <w:rsid w:val="0047550D"/>
    <w:rsid w:val="00475529"/>
    <w:rsid w:val="00475610"/>
    <w:rsid w:val="00475CA0"/>
    <w:rsid w:val="004760D5"/>
    <w:rsid w:val="004765A8"/>
    <w:rsid w:val="0047671E"/>
    <w:rsid w:val="004768B0"/>
    <w:rsid w:val="00477070"/>
    <w:rsid w:val="004776FC"/>
    <w:rsid w:val="0047799F"/>
    <w:rsid w:val="00477CFA"/>
    <w:rsid w:val="00477D99"/>
    <w:rsid w:val="00477EE8"/>
    <w:rsid w:val="004801C6"/>
    <w:rsid w:val="0048026B"/>
    <w:rsid w:val="00480A73"/>
    <w:rsid w:val="00480BF5"/>
    <w:rsid w:val="00481199"/>
    <w:rsid w:val="00481220"/>
    <w:rsid w:val="00482030"/>
    <w:rsid w:val="00482932"/>
    <w:rsid w:val="00482974"/>
    <w:rsid w:val="00482B57"/>
    <w:rsid w:val="00483110"/>
    <w:rsid w:val="00483254"/>
    <w:rsid w:val="00483430"/>
    <w:rsid w:val="00483CD3"/>
    <w:rsid w:val="00483E61"/>
    <w:rsid w:val="004845BC"/>
    <w:rsid w:val="00484802"/>
    <w:rsid w:val="00484D9E"/>
    <w:rsid w:val="004851B3"/>
    <w:rsid w:val="0048606F"/>
    <w:rsid w:val="00486242"/>
    <w:rsid w:val="004862D5"/>
    <w:rsid w:val="004865F2"/>
    <w:rsid w:val="00486A2C"/>
    <w:rsid w:val="00487028"/>
    <w:rsid w:val="00487F6B"/>
    <w:rsid w:val="0049129B"/>
    <w:rsid w:val="00491B2A"/>
    <w:rsid w:val="00491E73"/>
    <w:rsid w:val="00492537"/>
    <w:rsid w:val="00492BED"/>
    <w:rsid w:val="00492EC9"/>
    <w:rsid w:val="0049337F"/>
    <w:rsid w:val="00493841"/>
    <w:rsid w:val="00493E5D"/>
    <w:rsid w:val="00494221"/>
    <w:rsid w:val="00494649"/>
    <w:rsid w:val="00494A3B"/>
    <w:rsid w:val="00494B8E"/>
    <w:rsid w:val="00495620"/>
    <w:rsid w:val="0049596E"/>
    <w:rsid w:val="004959DE"/>
    <w:rsid w:val="0049687E"/>
    <w:rsid w:val="00496C82"/>
    <w:rsid w:val="00496CD8"/>
    <w:rsid w:val="00496EC3"/>
    <w:rsid w:val="004971B2"/>
    <w:rsid w:val="00497265"/>
    <w:rsid w:val="00497578"/>
    <w:rsid w:val="00497692"/>
    <w:rsid w:val="004A0B48"/>
    <w:rsid w:val="004A0F99"/>
    <w:rsid w:val="004A15B0"/>
    <w:rsid w:val="004A1DF6"/>
    <w:rsid w:val="004A21C5"/>
    <w:rsid w:val="004A22DB"/>
    <w:rsid w:val="004A3208"/>
    <w:rsid w:val="004A33D4"/>
    <w:rsid w:val="004A39D1"/>
    <w:rsid w:val="004A3BF9"/>
    <w:rsid w:val="004A3F06"/>
    <w:rsid w:val="004A479F"/>
    <w:rsid w:val="004A4E98"/>
    <w:rsid w:val="004A53C5"/>
    <w:rsid w:val="004A57E9"/>
    <w:rsid w:val="004A5B2F"/>
    <w:rsid w:val="004A5ED0"/>
    <w:rsid w:val="004A6060"/>
    <w:rsid w:val="004A65E7"/>
    <w:rsid w:val="004A6EC2"/>
    <w:rsid w:val="004A7808"/>
    <w:rsid w:val="004B04E6"/>
    <w:rsid w:val="004B098F"/>
    <w:rsid w:val="004B0D21"/>
    <w:rsid w:val="004B1289"/>
    <w:rsid w:val="004B1E6C"/>
    <w:rsid w:val="004B1FC0"/>
    <w:rsid w:val="004B3672"/>
    <w:rsid w:val="004B4208"/>
    <w:rsid w:val="004B47C5"/>
    <w:rsid w:val="004B4A76"/>
    <w:rsid w:val="004B51EE"/>
    <w:rsid w:val="004B5AFC"/>
    <w:rsid w:val="004B6163"/>
    <w:rsid w:val="004B6664"/>
    <w:rsid w:val="004B73DF"/>
    <w:rsid w:val="004B7655"/>
    <w:rsid w:val="004B76DC"/>
    <w:rsid w:val="004B7748"/>
    <w:rsid w:val="004B7777"/>
    <w:rsid w:val="004B7D2E"/>
    <w:rsid w:val="004B7D70"/>
    <w:rsid w:val="004B7FC6"/>
    <w:rsid w:val="004C0BE2"/>
    <w:rsid w:val="004C15F2"/>
    <w:rsid w:val="004C1E6F"/>
    <w:rsid w:val="004C2B12"/>
    <w:rsid w:val="004C3325"/>
    <w:rsid w:val="004C34F1"/>
    <w:rsid w:val="004C3770"/>
    <w:rsid w:val="004C430D"/>
    <w:rsid w:val="004C4658"/>
    <w:rsid w:val="004C4AE6"/>
    <w:rsid w:val="004C51AB"/>
    <w:rsid w:val="004C57A3"/>
    <w:rsid w:val="004C59B9"/>
    <w:rsid w:val="004C5B83"/>
    <w:rsid w:val="004C6076"/>
    <w:rsid w:val="004C7E40"/>
    <w:rsid w:val="004D0255"/>
    <w:rsid w:val="004D0457"/>
    <w:rsid w:val="004D0D55"/>
    <w:rsid w:val="004D0D5F"/>
    <w:rsid w:val="004D1300"/>
    <w:rsid w:val="004D2723"/>
    <w:rsid w:val="004D2950"/>
    <w:rsid w:val="004D33DC"/>
    <w:rsid w:val="004D35E5"/>
    <w:rsid w:val="004D48EE"/>
    <w:rsid w:val="004D5033"/>
    <w:rsid w:val="004D523A"/>
    <w:rsid w:val="004D569D"/>
    <w:rsid w:val="004D584D"/>
    <w:rsid w:val="004D5C50"/>
    <w:rsid w:val="004D6099"/>
    <w:rsid w:val="004D61F7"/>
    <w:rsid w:val="004D63D3"/>
    <w:rsid w:val="004D6A3E"/>
    <w:rsid w:val="004D6BCF"/>
    <w:rsid w:val="004D7254"/>
    <w:rsid w:val="004D75B7"/>
    <w:rsid w:val="004D7B02"/>
    <w:rsid w:val="004D7BF8"/>
    <w:rsid w:val="004E019C"/>
    <w:rsid w:val="004E02EA"/>
    <w:rsid w:val="004E0723"/>
    <w:rsid w:val="004E0BF1"/>
    <w:rsid w:val="004E0E34"/>
    <w:rsid w:val="004E0F7A"/>
    <w:rsid w:val="004E1083"/>
    <w:rsid w:val="004E1B2A"/>
    <w:rsid w:val="004E203C"/>
    <w:rsid w:val="004E2564"/>
    <w:rsid w:val="004E2795"/>
    <w:rsid w:val="004E39E6"/>
    <w:rsid w:val="004E3C63"/>
    <w:rsid w:val="004E40D5"/>
    <w:rsid w:val="004E498D"/>
    <w:rsid w:val="004E5919"/>
    <w:rsid w:val="004E5C38"/>
    <w:rsid w:val="004E6709"/>
    <w:rsid w:val="004E6A73"/>
    <w:rsid w:val="004E6BDC"/>
    <w:rsid w:val="004E7044"/>
    <w:rsid w:val="004E7A4A"/>
    <w:rsid w:val="004F04DB"/>
    <w:rsid w:val="004F0850"/>
    <w:rsid w:val="004F0867"/>
    <w:rsid w:val="004F2C3F"/>
    <w:rsid w:val="004F3C3D"/>
    <w:rsid w:val="004F3D14"/>
    <w:rsid w:val="004F41A5"/>
    <w:rsid w:val="004F4421"/>
    <w:rsid w:val="004F56A6"/>
    <w:rsid w:val="004F5863"/>
    <w:rsid w:val="004F59BD"/>
    <w:rsid w:val="004F611D"/>
    <w:rsid w:val="004F6366"/>
    <w:rsid w:val="004F68D0"/>
    <w:rsid w:val="004F6ACE"/>
    <w:rsid w:val="004F6AF9"/>
    <w:rsid w:val="004F7E56"/>
    <w:rsid w:val="00500B02"/>
    <w:rsid w:val="005011BA"/>
    <w:rsid w:val="005012AB"/>
    <w:rsid w:val="00501783"/>
    <w:rsid w:val="005018A2"/>
    <w:rsid w:val="005026E9"/>
    <w:rsid w:val="00502DCA"/>
    <w:rsid w:val="00502EB2"/>
    <w:rsid w:val="0050306A"/>
    <w:rsid w:val="005032E8"/>
    <w:rsid w:val="0050370C"/>
    <w:rsid w:val="005041F1"/>
    <w:rsid w:val="00504467"/>
    <w:rsid w:val="00504F86"/>
    <w:rsid w:val="00504FD3"/>
    <w:rsid w:val="00505AD9"/>
    <w:rsid w:val="00506371"/>
    <w:rsid w:val="005064BD"/>
    <w:rsid w:val="00506B90"/>
    <w:rsid w:val="0050749F"/>
    <w:rsid w:val="00507983"/>
    <w:rsid w:val="0051094F"/>
    <w:rsid w:val="00510E28"/>
    <w:rsid w:val="00512EFB"/>
    <w:rsid w:val="0051306C"/>
    <w:rsid w:val="00513168"/>
    <w:rsid w:val="00513B0B"/>
    <w:rsid w:val="00513DB5"/>
    <w:rsid w:val="005143C4"/>
    <w:rsid w:val="00514858"/>
    <w:rsid w:val="00514A20"/>
    <w:rsid w:val="00514FD4"/>
    <w:rsid w:val="0051553C"/>
    <w:rsid w:val="005158E0"/>
    <w:rsid w:val="005160A6"/>
    <w:rsid w:val="00516B6D"/>
    <w:rsid w:val="00516FF2"/>
    <w:rsid w:val="00517015"/>
    <w:rsid w:val="005171C9"/>
    <w:rsid w:val="005174C4"/>
    <w:rsid w:val="00520DA8"/>
    <w:rsid w:val="00521AC0"/>
    <w:rsid w:val="00522769"/>
    <w:rsid w:val="00522E84"/>
    <w:rsid w:val="00523947"/>
    <w:rsid w:val="00523979"/>
    <w:rsid w:val="00523BAD"/>
    <w:rsid w:val="00523C0B"/>
    <w:rsid w:val="0052477E"/>
    <w:rsid w:val="00524DCA"/>
    <w:rsid w:val="00525205"/>
    <w:rsid w:val="0052539A"/>
    <w:rsid w:val="00525B70"/>
    <w:rsid w:val="005260D4"/>
    <w:rsid w:val="00526969"/>
    <w:rsid w:val="00526ABD"/>
    <w:rsid w:val="0052717F"/>
    <w:rsid w:val="0052734C"/>
    <w:rsid w:val="00527619"/>
    <w:rsid w:val="00530293"/>
    <w:rsid w:val="00530472"/>
    <w:rsid w:val="0053100B"/>
    <w:rsid w:val="00531385"/>
    <w:rsid w:val="00531D6D"/>
    <w:rsid w:val="00531F0A"/>
    <w:rsid w:val="00532673"/>
    <w:rsid w:val="00532B39"/>
    <w:rsid w:val="0053323E"/>
    <w:rsid w:val="00533B95"/>
    <w:rsid w:val="0053408A"/>
    <w:rsid w:val="005342B7"/>
    <w:rsid w:val="005344E4"/>
    <w:rsid w:val="00534516"/>
    <w:rsid w:val="0053488E"/>
    <w:rsid w:val="005354DA"/>
    <w:rsid w:val="0053562A"/>
    <w:rsid w:val="00535832"/>
    <w:rsid w:val="005367B2"/>
    <w:rsid w:val="0053682B"/>
    <w:rsid w:val="0053737D"/>
    <w:rsid w:val="00537641"/>
    <w:rsid w:val="005376D8"/>
    <w:rsid w:val="005376DA"/>
    <w:rsid w:val="00537B2D"/>
    <w:rsid w:val="005402B6"/>
    <w:rsid w:val="0054096F"/>
    <w:rsid w:val="00540BB4"/>
    <w:rsid w:val="00540C7D"/>
    <w:rsid w:val="005410ED"/>
    <w:rsid w:val="005416D3"/>
    <w:rsid w:val="005416E7"/>
    <w:rsid w:val="00541784"/>
    <w:rsid w:val="00541B56"/>
    <w:rsid w:val="005423F1"/>
    <w:rsid w:val="00542936"/>
    <w:rsid w:val="00542D36"/>
    <w:rsid w:val="00542E7B"/>
    <w:rsid w:val="00543786"/>
    <w:rsid w:val="00543940"/>
    <w:rsid w:val="00543C7D"/>
    <w:rsid w:val="00543C9A"/>
    <w:rsid w:val="00543FCB"/>
    <w:rsid w:val="00544482"/>
    <w:rsid w:val="005445AE"/>
    <w:rsid w:val="005449F2"/>
    <w:rsid w:val="00544C0B"/>
    <w:rsid w:val="00544D22"/>
    <w:rsid w:val="00545B94"/>
    <w:rsid w:val="00546693"/>
    <w:rsid w:val="0054722C"/>
    <w:rsid w:val="00547445"/>
    <w:rsid w:val="00547A10"/>
    <w:rsid w:val="00547AD0"/>
    <w:rsid w:val="00547E84"/>
    <w:rsid w:val="005509D1"/>
    <w:rsid w:val="005509D3"/>
    <w:rsid w:val="00550A07"/>
    <w:rsid w:val="00550A94"/>
    <w:rsid w:val="00550D6A"/>
    <w:rsid w:val="00551522"/>
    <w:rsid w:val="00551B02"/>
    <w:rsid w:val="005523EB"/>
    <w:rsid w:val="00552AC5"/>
    <w:rsid w:val="00552E98"/>
    <w:rsid w:val="005533AB"/>
    <w:rsid w:val="0055430D"/>
    <w:rsid w:val="00554488"/>
    <w:rsid w:val="0055464A"/>
    <w:rsid w:val="00554BA1"/>
    <w:rsid w:val="00554C11"/>
    <w:rsid w:val="00555077"/>
    <w:rsid w:val="00555817"/>
    <w:rsid w:val="005558C5"/>
    <w:rsid w:val="00556287"/>
    <w:rsid w:val="00556F05"/>
    <w:rsid w:val="00557309"/>
    <w:rsid w:val="00557376"/>
    <w:rsid w:val="005603FB"/>
    <w:rsid w:val="005608CB"/>
    <w:rsid w:val="00560CF8"/>
    <w:rsid w:val="00561122"/>
    <w:rsid w:val="00561BD8"/>
    <w:rsid w:val="00562178"/>
    <w:rsid w:val="00562273"/>
    <w:rsid w:val="00562398"/>
    <w:rsid w:val="0056248D"/>
    <w:rsid w:val="00562F2A"/>
    <w:rsid w:val="00563C58"/>
    <w:rsid w:val="005640DB"/>
    <w:rsid w:val="005642D9"/>
    <w:rsid w:val="00564400"/>
    <w:rsid w:val="00564C86"/>
    <w:rsid w:val="00565537"/>
    <w:rsid w:val="00565F3C"/>
    <w:rsid w:val="00566669"/>
    <w:rsid w:val="0056677C"/>
    <w:rsid w:val="00566ADD"/>
    <w:rsid w:val="00566EBA"/>
    <w:rsid w:val="005670D5"/>
    <w:rsid w:val="00567872"/>
    <w:rsid w:val="005700DB"/>
    <w:rsid w:val="00570EF9"/>
    <w:rsid w:val="0057185A"/>
    <w:rsid w:val="00571D16"/>
    <w:rsid w:val="00573A34"/>
    <w:rsid w:val="00573A3D"/>
    <w:rsid w:val="00573EA0"/>
    <w:rsid w:val="00574748"/>
    <w:rsid w:val="00574786"/>
    <w:rsid w:val="005747EC"/>
    <w:rsid w:val="00574E26"/>
    <w:rsid w:val="005750E2"/>
    <w:rsid w:val="00575736"/>
    <w:rsid w:val="00575A39"/>
    <w:rsid w:val="00575AEC"/>
    <w:rsid w:val="00575D98"/>
    <w:rsid w:val="00575F67"/>
    <w:rsid w:val="005764D2"/>
    <w:rsid w:val="00576D00"/>
    <w:rsid w:val="00576FB4"/>
    <w:rsid w:val="00577758"/>
    <w:rsid w:val="00577857"/>
    <w:rsid w:val="00577A92"/>
    <w:rsid w:val="00577DC8"/>
    <w:rsid w:val="00580137"/>
    <w:rsid w:val="00580926"/>
    <w:rsid w:val="00580C1F"/>
    <w:rsid w:val="0058238E"/>
    <w:rsid w:val="005827D0"/>
    <w:rsid w:val="00582B3A"/>
    <w:rsid w:val="00582DD2"/>
    <w:rsid w:val="00583F2F"/>
    <w:rsid w:val="0058442B"/>
    <w:rsid w:val="00584614"/>
    <w:rsid w:val="00585344"/>
    <w:rsid w:val="00585DB1"/>
    <w:rsid w:val="00585F44"/>
    <w:rsid w:val="00586554"/>
    <w:rsid w:val="005866B2"/>
    <w:rsid w:val="00586B55"/>
    <w:rsid w:val="00586FB0"/>
    <w:rsid w:val="0058764D"/>
    <w:rsid w:val="00587C0F"/>
    <w:rsid w:val="00587DC9"/>
    <w:rsid w:val="00587E79"/>
    <w:rsid w:val="005909ED"/>
    <w:rsid w:val="00590BE5"/>
    <w:rsid w:val="0059161E"/>
    <w:rsid w:val="00592055"/>
    <w:rsid w:val="0059226E"/>
    <w:rsid w:val="00592CD3"/>
    <w:rsid w:val="00593A5C"/>
    <w:rsid w:val="00593C4C"/>
    <w:rsid w:val="00593F25"/>
    <w:rsid w:val="0059480A"/>
    <w:rsid w:val="00594E9D"/>
    <w:rsid w:val="005953A1"/>
    <w:rsid w:val="00595E01"/>
    <w:rsid w:val="005962C4"/>
    <w:rsid w:val="00596819"/>
    <w:rsid w:val="005968B6"/>
    <w:rsid w:val="00597048"/>
    <w:rsid w:val="005976BB"/>
    <w:rsid w:val="005977E5"/>
    <w:rsid w:val="005A03C9"/>
    <w:rsid w:val="005A06E8"/>
    <w:rsid w:val="005A12F8"/>
    <w:rsid w:val="005A1618"/>
    <w:rsid w:val="005A1F4E"/>
    <w:rsid w:val="005A2065"/>
    <w:rsid w:val="005A2AFC"/>
    <w:rsid w:val="005A348A"/>
    <w:rsid w:val="005A40E3"/>
    <w:rsid w:val="005A41CC"/>
    <w:rsid w:val="005A4FAD"/>
    <w:rsid w:val="005A544E"/>
    <w:rsid w:val="005A5DA1"/>
    <w:rsid w:val="005A636B"/>
    <w:rsid w:val="005A662B"/>
    <w:rsid w:val="005A72FE"/>
    <w:rsid w:val="005A7B0D"/>
    <w:rsid w:val="005A7CE6"/>
    <w:rsid w:val="005B1C20"/>
    <w:rsid w:val="005B27F0"/>
    <w:rsid w:val="005B2C8A"/>
    <w:rsid w:val="005B3094"/>
    <w:rsid w:val="005B3A52"/>
    <w:rsid w:val="005B4176"/>
    <w:rsid w:val="005B4295"/>
    <w:rsid w:val="005B45B7"/>
    <w:rsid w:val="005B4DFD"/>
    <w:rsid w:val="005B5952"/>
    <w:rsid w:val="005B5BFD"/>
    <w:rsid w:val="005B5E30"/>
    <w:rsid w:val="005B623B"/>
    <w:rsid w:val="005B6D6F"/>
    <w:rsid w:val="005B730F"/>
    <w:rsid w:val="005B7826"/>
    <w:rsid w:val="005B7E10"/>
    <w:rsid w:val="005C0384"/>
    <w:rsid w:val="005C0EB3"/>
    <w:rsid w:val="005C1622"/>
    <w:rsid w:val="005C29AB"/>
    <w:rsid w:val="005C2D66"/>
    <w:rsid w:val="005C3826"/>
    <w:rsid w:val="005C39D8"/>
    <w:rsid w:val="005C3D1C"/>
    <w:rsid w:val="005C3EEA"/>
    <w:rsid w:val="005C4853"/>
    <w:rsid w:val="005C4EDA"/>
    <w:rsid w:val="005C59FC"/>
    <w:rsid w:val="005C62BF"/>
    <w:rsid w:val="005C62C4"/>
    <w:rsid w:val="005C6E6B"/>
    <w:rsid w:val="005C7EC0"/>
    <w:rsid w:val="005D04D9"/>
    <w:rsid w:val="005D06B2"/>
    <w:rsid w:val="005D06B6"/>
    <w:rsid w:val="005D0F19"/>
    <w:rsid w:val="005D1893"/>
    <w:rsid w:val="005D1C2F"/>
    <w:rsid w:val="005D1C4B"/>
    <w:rsid w:val="005D1DE6"/>
    <w:rsid w:val="005D2823"/>
    <w:rsid w:val="005D2BC6"/>
    <w:rsid w:val="005D2EE9"/>
    <w:rsid w:val="005D36E1"/>
    <w:rsid w:val="005D37F8"/>
    <w:rsid w:val="005D43FD"/>
    <w:rsid w:val="005D4446"/>
    <w:rsid w:val="005D4779"/>
    <w:rsid w:val="005D477A"/>
    <w:rsid w:val="005D598B"/>
    <w:rsid w:val="005D5ED3"/>
    <w:rsid w:val="005D636F"/>
    <w:rsid w:val="005D697F"/>
    <w:rsid w:val="005D6B16"/>
    <w:rsid w:val="005D6C0E"/>
    <w:rsid w:val="005D6CE7"/>
    <w:rsid w:val="005D7D9D"/>
    <w:rsid w:val="005D7E37"/>
    <w:rsid w:val="005E0786"/>
    <w:rsid w:val="005E125C"/>
    <w:rsid w:val="005E2A06"/>
    <w:rsid w:val="005E2F70"/>
    <w:rsid w:val="005E3216"/>
    <w:rsid w:val="005E39C0"/>
    <w:rsid w:val="005E3ECE"/>
    <w:rsid w:val="005E4281"/>
    <w:rsid w:val="005E4524"/>
    <w:rsid w:val="005E5503"/>
    <w:rsid w:val="005E5C5D"/>
    <w:rsid w:val="005E609F"/>
    <w:rsid w:val="005E651B"/>
    <w:rsid w:val="005E6539"/>
    <w:rsid w:val="005E69EC"/>
    <w:rsid w:val="005E6D30"/>
    <w:rsid w:val="005E70EE"/>
    <w:rsid w:val="005E7332"/>
    <w:rsid w:val="005E7531"/>
    <w:rsid w:val="005E7B79"/>
    <w:rsid w:val="005F04DB"/>
    <w:rsid w:val="005F0728"/>
    <w:rsid w:val="005F0F5A"/>
    <w:rsid w:val="005F1D14"/>
    <w:rsid w:val="005F1D26"/>
    <w:rsid w:val="005F227D"/>
    <w:rsid w:val="005F290D"/>
    <w:rsid w:val="005F2C08"/>
    <w:rsid w:val="005F2D7A"/>
    <w:rsid w:val="005F3496"/>
    <w:rsid w:val="005F3505"/>
    <w:rsid w:val="005F3605"/>
    <w:rsid w:val="005F396A"/>
    <w:rsid w:val="005F4139"/>
    <w:rsid w:val="005F4A61"/>
    <w:rsid w:val="005F54EF"/>
    <w:rsid w:val="005F55FF"/>
    <w:rsid w:val="005F56A2"/>
    <w:rsid w:val="005F62EF"/>
    <w:rsid w:val="005F635B"/>
    <w:rsid w:val="005F650C"/>
    <w:rsid w:val="005F66BB"/>
    <w:rsid w:val="005F7325"/>
    <w:rsid w:val="005F796D"/>
    <w:rsid w:val="005F7B59"/>
    <w:rsid w:val="005F7E78"/>
    <w:rsid w:val="006000A6"/>
    <w:rsid w:val="00600631"/>
    <w:rsid w:val="00601CC9"/>
    <w:rsid w:val="00601E74"/>
    <w:rsid w:val="00602305"/>
    <w:rsid w:val="00602460"/>
    <w:rsid w:val="00602935"/>
    <w:rsid w:val="006040A1"/>
    <w:rsid w:val="00604738"/>
    <w:rsid w:val="0060474A"/>
    <w:rsid w:val="006047A9"/>
    <w:rsid w:val="00604996"/>
    <w:rsid w:val="006068E7"/>
    <w:rsid w:val="00606FC0"/>
    <w:rsid w:val="00607189"/>
    <w:rsid w:val="006073E8"/>
    <w:rsid w:val="00607D12"/>
    <w:rsid w:val="00610369"/>
    <w:rsid w:val="006104F3"/>
    <w:rsid w:val="0061097E"/>
    <w:rsid w:val="00610EAF"/>
    <w:rsid w:val="00610F68"/>
    <w:rsid w:val="006110F0"/>
    <w:rsid w:val="00611443"/>
    <w:rsid w:val="00611F1B"/>
    <w:rsid w:val="006128BD"/>
    <w:rsid w:val="006129EA"/>
    <w:rsid w:val="0061316B"/>
    <w:rsid w:val="00613FEF"/>
    <w:rsid w:val="006144E3"/>
    <w:rsid w:val="00614653"/>
    <w:rsid w:val="00614DF2"/>
    <w:rsid w:val="00615337"/>
    <w:rsid w:val="00615731"/>
    <w:rsid w:val="0061576D"/>
    <w:rsid w:val="006161DE"/>
    <w:rsid w:val="0061696F"/>
    <w:rsid w:val="006177E7"/>
    <w:rsid w:val="00617B3B"/>
    <w:rsid w:val="00617BC7"/>
    <w:rsid w:val="00620BFC"/>
    <w:rsid w:val="00621163"/>
    <w:rsid w:val="00621ACD"/>
    <w:rsid w:val="00621F17"/>
    <w:rsid w:val="00622238"/>
    <w:rsid w:val="006224D4"/>
    <w:rsid w:val="00622B97"/>
    <w:rsid w:val="006247B3"/>
    <w:rsid w:val="00625258"/>
    <w:rsid w:val="006255FD"/>
    <w:rsid w:val="0062586D"/>
    <w:rsid w:val="00625ADE"/>
    <w:rsid w:val="00625C63"/>
    <w:rsid w:val="00626118"/>
    <w:rsid w:val="0062643F"/>
    <w:rsid w:val="006266ED"/>
    <w:rsid w:val="00626AA9"/>
    <w:rsid w:val="00626CC0"/>
    <w:rsid w:val="00626CED"/>
    <w:rsid w:val="006273F2"/>
    <w:rsid w:val="00627449"/>
    <w:rsid w:val="006275E6"/>
    <w:rsid w:val="006303C2"/>
    <w:rsid w:val="006304C7"/>
    <w:rsid w:val="00631046"/>
    <w:rsid w:val="0063116A"/>
    <w:rsid w:val="006322CB"/>
    <w:rsid w:val="00632561"/>
    <w:rsid w:val="00632867"/>
    <w:rsid w:val="0063305C"/>
    <w:rsid w:val="0063342F"/>
    <w:rsid w:val="00633E0A"/>
    <w:rsid w:val="006341D3"/>
    <w:rsid w:val="00635037"/>
    <w:rsid w:val="006350EC"/>
    <w:rsid w:val="00635146"/>
    <w:rsid w:val="006356C6"/>
    <w:rsid w:val="00636424"/>
    <w:rsid w:val="006364B3"/>
    <w:rsid w:val="00636683"/>
    <w:rsid w:val="00636DF5"/>
    <w:rsid w:val="00636EEB"/>
    <w:rsid w:val="00640939"/>
    <w:rsid w:val="00641C75"/>
    <w:rsid w:val="00642261"/>
    <w:rsid w:val="0064292A"/>
    <w:rsid w:val="006437C7"/>
    <w:rsid w:val="00643D82"/>
    <w:rsid w:val="0064479E"/>
    <w:rsid w:val="00644E84"/>
    <w:rsid w:val="006457C0"/>
    <w:rsid w:val="00645B1B"/>
    <w:rsid w:val="00645B24"/>
    <w:rsid w:val="0064627B"/>
    <w:rsid w:val="006466DF"/>
    <w:rsid w:val="00646841"/>
    <w:rsid w:val="00646AFE"/>
    <w:rsid w:val="00647037"/>
    <w:rsid w:val="006509B4"/>
    <w:rsid w:val="00650AAB"/>
    <w:rsid w:val="00650E60"/>
    <w:rsid w:val="0065120E"/>
    <w:rsid w:val="00652628"/>
    <w:rsid w:val="0065325F"/>
    <w:rsid w:val="00653CD4"/>
    <w:rsid w:val="00653FF7"/>
    <w:rsid w:val="00654132"/>
    <w:rsid w:val="0065429D"/>
    <w:rsid w:val="00654834"/>
    <w:rsid w:val="00654E05"/>
    <w:rsid w:val="00655737"/>
    <w:rsid w:val="006565D8"/>
    <w:rsid w:val="0065662B"/>
    <w:rsid w:val="00656752"/>
    <w:rsid w:val="00656CA9"/>
    <w:rsid w:val="00656D79"/>
    <w:rsid w:val="00656D86"/>
    <w:rsid w:val="0065710D"/>
    <w:rsid w:val="0065718B"/>
    <w:rsid w:val="00657222"/>
    <w:rsid w:val="00657365"/>
    <w:rsid w:val="0066043C"/>
    <w:rsid w:val="0066081E"/>
    <w:rsid w:val="00660C7C"/>
    <w:rsid w:val="00660D86"/>
    <w:rsid w:val="006611C4"/>
    <w:rsid w:val="00661482"/>
    <w:rsid w:val="00661753"/>
    <w:rsid w:val="0066188D"/>
    <w:rsid w:val="00661B8D"/>
    <w:rsid w:val="00661DA3"/>
    <w:rsid w:val="0066227E"/>
    <w:rsid w:val="00662B5E"/>
    <w:rsid w:val="006631B2"/>
    <w:rsid w:val="0066352F"/>
    <w:rsid w:val="00663E18"/>
    <w:rsid w:val="0066471A"/>
    <w:rsid w:val="0066489B"/>
    <w:rsid w:val="006652BC"/>
    <w:rsid w:val="00666191"/>
    <w:rsid w:val="00666323"/>
    <w:rsid w:val="006666BA"/>
    <w:rsid w:val="00666C51"/>
    <w:rsid w:val="006674FC"/>
    <w:rsid w:val="006677A7"/>
    <w:rsid w:val="00667F44"/>
    <w:rsid w:val="00667F76"/>
    <w:rsid w:val="00670088"/>
    <w:rsid w:val="00670763"/>
    <w:rsid w:val="00670B12"/>
    <w:rsid w:val="0067122D"/>
    <w:rsid w:val="006713CB"/>
    <w:rsid w:val="006715EA"/>
    <w:rsid w:val="00671AD2"/>
    <w:rsid w:val="00671FF2"/>
    <w:rsid w:val="0067225F"/>
    <w:rsid w:val="00672C38"/>
    <w:rsid w:val="00673047"/>
    <w:rsid w:val="006732B9"/>
    <w:rsid w:val="00673DFC"/>
    <w:rsid w:val="006741C0"/>
    <w:rsid w:val="00674245"/>
    <w:rsid w:val="00674671"/>
    <w:rsid w:val="0067535A"/>
    <w:rsid w:val="006754EB"/>
    <w:rsid w:val="00675618"/>
    <w:rsid w:val="0067565F"/>
    <w:rsid w:val="00675C02"/>
    <w:rsid w:val="00675D2E"/>
    <w:rsid w:val="00676996"/>
    <w:rsid w:val="00676CEF"/>
    <w:rsid w:val="00677C1D"/>
    <w:rsid w:val="00677CEB"/>
    <w:rsid w:val="00677D86"/>
    <w:rsid w:val="00677E30"/>
    <w:rsid w:val="0068082E"/>
    <w:rsid w:val="00680BA7"/>
    <w:rsid w:val="00680FBE"/>
    <w:rsid w:val="00681949"/>
    <w:rsid w:val="0068453E"/>
    <w:rsid w:val="00684F2E"/>
    <w:rsid w:val="00685071"/>
    <w:rsid w:val="006854EF"/>
    <w:rsid w:val="006867DD"/>
    <w:rsid w:val="00686F52"/>
    <w:rsid w:val="006877FC"/>
    <w:rsid w:val="00687E94"/>
    <w:rsid w:val="0069061F"/>
    <w:rsid w:val="006911D1"/>
    <w:rsid w:val="00691931"/>
    <w:rsid w:val="00691C87"/>
    <w:rsid w:val="00692006"/>
    <w:rsid w:val="0069205E"/>
    <w:rsid w:val="00692E9A"/>
    <w:rsid w:val="006935B6"/>
    <w:rsid w:val="00693699"/>
    <w:rsid w:val="006939BC"/>
    <w:rsid w:val="0069438A"/>
    <w:rsid w:val="00694562"/>
    <w:rsid w:val="0069502D"/>
    <w:rsid w:val="0069538B"/>
    <w:rsid w:val="006979B1"/>
    <w:rsid w:val="00697B28"/>
    <w:rsid w:val="006A00D1"/>
    <w:rsid w:val="006A06CE"/>
    <w:rsid w:val="006A0C1B"/>
    <w:rsid w:val="006A1AAC"/>
    <w:rsid w:val="006A1DA6"/>
    <w:rsid w:val="006A1E47"/>
    <w:rsid w:val="006A22E2"/>
    <w:rsid w:val="006A38FD"/>
    <w:rsid w:val="006A47E5"/>
    <w:rsid w:val="006A5908"/>
    <w:rsid w:val="006A59CE"/>
    <w:rsid w:val="006A5CC3"/>
    <w:rsid w:val="006A5F8D"/>
    <w:rsid w:val="006A60ED"/>
    <w:rsid w:val="006A6CE1"/>
    <w:rsid w:val="006A6DC3"/>
    <w:rsid w:val="006A6F03"/>
    <w:rsid w:val="006A71A8"/>
    <w:rsid w:val="006A75E5"/>
    <w:rsid w:val="006A79D8"/>
    <w:rsid w:val="006A7AEB"/>
    <w:rsid w:val="006A7B87"/>
    <w:rsid w:val="006B03A8"/>
    <w:rsid w:val="006B03C6"/>
    <w:rsid w:val="006B04FB"/>
    <w:rsid w:val="006B06AF"/>
    <w:rsid w:val="006B06DB"/>
    <w:rsid w:val="006B15C1"/>
    <w:rsid w:val="006B22AB"/>
    <w:rsid w:val="006B273B"/>
    <w:rsid w:val="006B27CA"/>
    <w:rsid w:val="006B2A94"/>
    <w:rsid w:val="006B2C60"/>
    <w:rsid w:val="006B37EB"/>
    <w:rsid w:val="006B3A21"/>
    <w:rsid w:val="006B5745"/>
    <w:rsid w:val="006B59FA"/>
    <w:rsid w:val="006B5D83"/>
    <w:rsid w:val="006B5E8C"/>
    <w:rsid w:val="006B63EE"/>
    <w:rsid w:val="006B684D"/>
    <w:rsid w:val="006B6DB5"/>
    <w:rsid w:val="006B7472"/>
    <w:rsid w:val="006B7793"/>
    <w:rsid w:val="006B79E4"/>
    <w:rsid w:val="006B7AD4"/>
    <w:rsid w:val="006C0363"/>
    <w:rsid w:val="006C15F8"/>
    <w:rsid w:val="006C1F7F"/>
    <w:rsid w:val="006C204D"/>
    <w:rsid w:val="006C2385"/>
    <w:rsid w:val="006C2608"/>
    <w:rsid w:val="006C2A11"/>
    <w:rsid w:val="006C2AAE"/>
    <w:rsid w:val="006C2C2E"/>
    <w:rsid w:val="006C3B27"/>
    <w:rsid w:val="006C42E5"/>
    <w:rsid w:val="006C4385"/>
    <w:rsid w:val="006C4798"/>
    <w:rsid w:val="006C5AF8"/>
    <w:rsid w:val="006C5D89"/>
    <w:rsid w:val="006C69C1"/>
    <w:rsid w:val="006C6ED3"/>
    <w:rsid w:val="006C7C28"/>
    <w:rsid w:val="006D013F"/>
    <w:rsid w:val="006D03D8"/>
    <w:rsid w:val="006D0BC5"/>
    <w:rsid w:val="006D0D31"/>
    <w:rsid w:val="006D0ED8"/>
    <w:rsid w:val="006D18E8"/>
    <w:rsid w:val="006D1B06"/>
    <w:rsid w:val="006D1C64"/>
    <w:rsid w:val="006D4082"/>
    <w:rsid w:val="006D40DA"/>
    <w:rsid w:val="006D4AE9"/>
    <w:rsid w:val="006D5281"/>
    <w:rsid w:val="006D5F35"/>
    <w:rsid w:val="006D6235"/>
    <w:rsid w:val="006D6302"/>
    <w:rsid w:val="006D6632"/>
    <w:rsid w:val="006D767F"/>
    <w:rsid w:val="006E0585"/>
    <w:rsid w:val="006E0A9A"/>
    <w:rsid w:val="006E0BFB"/>
    <w:rsid w:val="006E0F0B"/>
    <w:rsid w:val="006E1058"/>
    <w:rsid w:val="006E1B01"/>
    <w:rsid w:val="006E241F"/>
    <w:rsid w:val="006E2989"/>
    <w:rsid w:val="006E3F42"/>
    <w:rsid w:val="006E40AF"/>
    <w:rsid w:val="006E41AA"/>
    <w:rsid w:val="006E4369"/>
    <w:rsid w:val="006E4BA0"/>
    <w:rsid w:val="006E4FAA"/>
    <w:rsid w:val="006E5101"/>
    <w:rsid w:val="006E526C"/>
    <w:rsid w:val="006E6763"/>
    <w:rsid w:val="006E6D8C"/>
    <w:rsid w:val="006F032D"/>
    <w:rsid w:val="006F04CC"/>
    <w:rsid w:val="006F0DFB"/>
    <w:rsid w:val="006F1F16"/>
    <w:rsid w:val="006F22EF"/>
    <w:rsid w:val="006F32C4"/>
    <w:rsid w:val="006F34AF"/>
    <w:rsid w:val="006F3C4E"/>
    <w:rsid w:val="006F4247"/>
    <w:rsid w:val="006F4A58"/>
    <w:rsid w:val="006F53BC"/>
    <w:rsid w:val="006F6F9B"/>
    <w:rsid w:val="006F76D4"/>
    <w:rsid w:val="007004A9"/>
    <w:rsid w:val="0070099B"/>
    <w:rsid w:val="00700F80"/>
    <w:rsid w:val="007014FF"/>
    <w:rsid w:val="00701BC3"/>
    <w:rsid w:val="00701D78"/>
    <w:rsid w:val="0070201C"/>
    <w:rsid w:val="00702A2D"/>
    <w:rsid w:val="00702E00"/>
    <w:rsid w:val="00702F23"/>
    <w:rsid w:val="0070394C"/>
    <w:rsid w:val="00703A9D"/>
    <w:rsid w:val="00703C09"/>
    <w:rsid w:val="00703F82"/>
    <w:rsid w:val="00704942"/>
    <w:rsid w:val="007049D4"/>
    <w:rsid w:val="00704F20"/>
    <w:rsid w:val="007056FA"/>
    <w:rsid w:val="00706B02"/>
    <w:rsid w:val="00706D13"/>
    <w:rsid w:val="007074BE"/>
    <w:rsid w:val="00707DB7"/>
    <w:rsid w:val="00707EA8"/>
    <w:rsid w:val="00707FB5"/>
    <w:rsid w:val="00710203"/>
    <w:rsid w:val="00711278"/>
    <w:rsid w:val="007117BB"/>
    <w:rsid w:val="00711A57"/>
    <w:rsid w:val="00711D93"/>
    <w:rsid w:val="00712786"/>
    <w:rsid w:val="00712CD8"/>
    <w:rsid w:val="0071303F"/>
    <w:rsid w:val="00713312"/>
    <w:rsid w:val="00713797"/>
    <w:rsid w:val="0071387A"/>
    <w:rsid w:val="00714394"/>
    <w:rsid w:val="0071451A"/>
    <w:rsid w:val="00714CE2"/>
    <w:rsid w:val="00715265"/>
    <w:rsid w:val="00716072"/>
    <w:rsid w:val="007168A7"/>
    <w:rsid w:val="00716B32"/>
    <w:rsid w:val="00717115"/>
    <w:rsid w:val="007171FB"/>
    <w:rsid w:val="007176F9"/>
    <w:rsid w:val="00720454"/>
    <w:rsid w:val="00720A3B"/>
    <w:rsid w:val="00720CA1"/>
    <w:rsid w:val="00721766"/>
    <w:rsid w:val="00721E3B"/>
    <w:rsid w:val="0072217B"/>
    <w:rsid w:val="00723177"/>
    <w:rsid w:val="007234FA"/>
    <w:rsid w:val="0072366A"/>
    <w:rsid w:val="007240AB"/>
    <w:rsid w:val="0072434B"/>
    <w:rsid w:val="007247C0"/>
    <w:rsid w:val="007249F2"/>
    <w:rsid w:val="0072628E"/>
    <w:rsid w:val="0072671B"/>
    <w:rsid w:val="00726BA4"/>
    <w:rsid w:val="0072782D"/>
    <w:rsid w:val="00731944"/>
    <w:rsid w:val="00731DD0"/>
    <w:rsid w:val="007328C3"/>
    <w:rsid w:val="00732B84"/>
    <w:rsid w:val="007345E4"/>
    <w:rsid w:val="00734E3E"/>
    <w:rsid w:val="0073540F"/>
    <w:rsid w:val="007356FD"/>
    <w:rsid w:val="00735E1D"/>
    <w:rsid w:val="00735F80"/>
    <w:rsid w:val="007361C1"/>
    <w:rsid w:val="00736890"/>
    <w:rsid w:val="00736ABD"/>
    <w:rsid w:val="00736AD2"/>
    <w:rsid w:val="0073741A"/>
    <w:rsid w:val="00737C05"/>
    <w:rsid w:val="00740449"/>
    <w:rsid w:val="00740DD1"/>
    <w:rsid w:val="0074176D"/>
    <w:rsid w:val="00741C16"/>
    <w:rsid w:val="00741DF8"/>
    <w:rsid w:val="00741FAB"/>
    <w:rsid w:val="00742D85"/>
    <w:rsid w:val="0074307C"/>
    <w:rsid w:val="00743663"/>
    <w:rsid w:val="00743CC0"/>
    <w:rsid w:val="007450A6"/>
    <w:rsid w:val="00745645"/>
    <w:rsid w:val="00745AFF"/>
    <w:rsid w:val="007464D6"/>
    <w:rsid w:val="00746CCD"/>
    <w:rsid w:val="00746F1A"/>
    <w:rsid w:val="0074706E"/>
    <w:rsid w:val="00747C5E"/>
    <w:rsid w:val="00747E73"/>
    <w:rsid w:val="00750385"/>
    <w:rsid w:val="0075045C"/>
    <w:rsid w:val="007509CC"/>
    <w:rsid w:val="00751551"/>
    <w:rsid w:val="00751618"/>
    <w:rsid w:val="00751759"/>
    <w:rsid w:val="00752314"/>
    <w:rsid w:val="00752A91"/>
    <w:rsid w:val="00752B53"/>
    <w:rsid w:val="00752D61"/>
    <w:rsid w:val="00752DD9"/>
    <w:rsid w:val="00752E6E"/>
    <w:rsid w:val="007538DB"/>
    <w:rsid w:val="00753D4B"/>
    <w:rsid w:val="00755483"/>
    <w:rsid w:val="0075598D"/>
    <w:rsid w:val="00755C18"/>
    <w:rsid w:val="00755C5E"/>
    <w:rsid w:val="00755EC7"/>
    <w:rsid w:val="00756769"/>
    <w:rsid w:val="00757ABF"/>
    <w:rsid w:val="00760B37"/>
    <w:rsid w:val="00760E53"/>
    <w:rsid w:val="00760E6A"/>
    <w:rsid w:val="00761061"/>
    <w:rsid w:val="007614D8"/>
    <w:rsid w:val="00761E35"/>
    <w:rsid w:val="007632C5"/>
    <w:rsid w:val="00763377"/>
    <w:rsid w:val="007642F7"/>
    <w:rsid w:val="007644E3"/>
    <w:rsid w:val="00764BAB"/>
    <w:rsid w:val="00764C0E"/>
    <w:rsid w:val="0076537D"/>
    <w:rsid w:val="007653EB"/>
    <w:rsid w:val="00765530"/>
    <w:rsid w:val="00765EC6"/>
    <w:rsid w:val="007660F1"/>
    <w:rsid w:val="007662C2"/>
    <w:rsid w:val="007663FC"/>
    <w:rsid w:val="00766601"/>
    <w:rsid w:val="00766717"/>
    <w:rsid w:val="00766740"/>
    <w:rsid w:val="00766F9A"/>
    <w:rsid w:val="00767158"/>
    <w:rsid w:val="00767174"/>
    <w:rsid w:val="0076731F"/>
    <w:rsid w:val="00767443"/>
    <w:rsid w:val="00767539"/>
    <w:rsid w:val="0076755B"/>
    <w:rsid w:val="007701D4"/>
    <w:rsid w:val="00770C9C"/>
    <w:rsid w:val="007712BE"/>
    <w:rsid w:val="0077142C"/>
    <w:rsid w:val="00771C59"/>
    <w:rsid w:val="00772316"/>
    <w:rsid w:val="00772339"/>
    <w:rsid w:val="00772CF6"/>
    <w:rsid w:val="00773778"/>
    <w:rsid w:val="00773A04"/>
    <w:rsid w:val="00773DAF"/>
    <w:rsid w:val="00773E3D"/>
    <w:rsid w:val="0077459B"/>
    <w:rsid w:val="00775154"/>
    <w:rsid w:val="007756F4"/>
    <w:rsid w:val="00776B94"/>
    <w:rsid w:val="00776D8D"/>
    <w:rsid w:val="00776DA2"/>
    <w:rsid w:val="0077725A"/>
    <w:rsid w:val="00777469"/>
    <w:rsid w:val="00777643"/>
    <w:rsid w:val="00777685"/>
    <w:rsid w:val="00777883"/>
    <w:rsid w:val="00777AE5"/>
    <w:rsid w:val="00777D19"/>
    <w:rsid w:val="0078002A"/>
    <w:rsid w:val="00780BC0"/>
    <w:rsid w:val="00781A28"/>
    <w:rsid w:val="007824A7"/>
    <w:rsid w:val="00782CDD"/>
    <w:rsid w:val="00783B29"/>
    <w:rsid w:val="007840C4"/>
    <w:rsid w:val="0078496E"/>
    <w:rsid w:val="00784B9F"/>
    <w:rsid w:val="00785311"/>
    <w:rsid w:val="0078571F"/>
    <w:rsid w:val="00786BE1"/>
    <w:rsid w:val="00786D36"/>
    <w:rsid w:val="00787396"/>
    <w:rsid w:val="007877D7"/>
    <w:rsid w:val="00791D3A"/>
    <w:rsid w:val="00791EB9"/>
    <w:rsid w:val="00791F18"/>
    <w:rsid w:val="007927C0"/>
    <w:rsid w:val="00792D88"/>
    <w:rsid w:val="007934AE"/>
    <w:rsid w:val="007938AB"/>
    <w:rsid w:val="00793D96"/>
    <w:rsid w:val="007952EC"/>
    <w:rsid w:val="00795846"/>
    <w:rsid w:val="007958A2"/>
    <w:rsid w:val="00795C77"/>
    <w:rsid w:val="00795F3F"/>
    <w:rsid w:val="007977A9"/>
    <w:rsid w:val="0079791B"/>
    <w:rsid w:val="00797A84"/>
    <w:rsid w:val="007A0187"/>
    <w:rsid w:val="007A053A"/>
    <w:rsid w:val="007A12F6"/>
    <w:rsid w:val="007A1A35"/>
    <w:rsid w:val="007A248E"/>
    <w:rsid w:val="007A24CC"/>
    <w:rsid w:val="007A2C94"/>
    <w:rsid w:val="007A2EB5"/>
    <w:rsid w:val="007A3244"/>
    <w:rsid w:val="007A37B4"/>
    <w:rsid w:val="007A37C8"/>
    <w:rsid w:val="007A3CD6"/>
    <w:rsid w:val="007A4372"/>
    <w:rsid w:val="007A547D"/>
    <w:rsid w:val="007A592D"/>
    <w:rsid w:val="007A5C7B"/>
    <w:rsid w:val="007A6062"/>
    <w:rsid w:val="007A6363"/>
    <w:rsid w:val="007A6435"/>
    <w:rsid w:val="007A7A1E"/>
    <w:rsid w:val="007B0102"/>
    <w:rsid w:val="007B0593"/>
    <w:rsid w:val="007B1BFB"/>
    <w:rsid w:val="007B1C01"/>
    <w:rsid w:val="007B1C8C"/>
    <w:rsid w:val="007B2510"/>
    <w:rsid w:val="007B2545"/>
    <w:rsid w:val="007B2769"/>
    <w:rsid w:val="007B33AA"/>
    <w:rsid w:val="007B3865"/>
    <w:rsid w:val="007B3ADC"/>
    <w:rsid w:val="007B3DF7"/>
    <w:rsid w:val="007B3F98"/>
    <w:rsid w:val="007B422F"/>
    <w:rsid w:val="007B42CB"/>
    <w:rsid w:val="007B493E"/>
    <w:rsid w:val="007B4AFE"/>
    <w:rsid w:val="007B4E70"/>
    <w:rsid w:val="007B51F2"/>
    <w:rsid w:val="007B53DA"/>
    <w:rsid w:val="007B60E3"/>
    <w:rsid w:val="007B62F9"/>
    <w:rsid w:val="007B7237"/>
    <w:rsid w:val="007B7CA5"/>
    <w:rsid w:val="007C017A"/>
    <w:rsid w:val="007C04E3"/>
    <w:rsid w:val="007C054E"/>
    <w:rsid w:val="007C1A09"/>
    <w:rsid w:val="007C1C36"/>
    <w:rsid w:val="007C3DD1"/>
    <w:rsid w:val="007C4A06"/>
    <w:rsid w:val="007C4CB4"/>
    <w:rsid w:val="007C5517"/>
    <w:rsid w:val="007C5928"/>
    <w:rsid w:val="007C592F"/>
    <w:rsid w:val="007C5980"/>
    <w:rsid w:val="007C5ACF"/>
    <w:rsid w:val="007C636D"/>
    <w:rsid w:val="007C7A1E"/>
    <w:rsid w:val="007C7F09"/>
    <w:rsid w:val="007D06B7"/>
    <w:rsid w:val="007D0F27"/>
    <w:rsid w:val="007D14F0"/>
    <w:rsid w:val="007D167E"/>
    <w:rsid w:val="007D194E"/>
    <w:rsid w:val="007D1A24"/>
    <w:rsid w:val="007D2FEA"/>
    <w:rsid w:val="007D3395"/>
    <w:rsid w:val="007D395B"/>
    <w:rsid w:val="007D3A20"/>
    <w:rsid w:val="007D4048"/>
    <w:rsid w:val="007D435E"/>
    <w:rsid w:val="007D4C44"/>
    <w:rsid w:val="007D51FA"/>
    <w:rsid w:val="007D5561"/>
    <w:rsid w:val="007D5732"/>
    <w:rsid w:val="007D6003"/>
    <w:rsid w:val="007D68EF"/>
    <w:rsid w:val="007D7164"/>
    <w:rsid w:val="007D7AAC"/>
    <w:rsid w:val="007E0325"/>
    <w:rsid w:val="007E0527"/>
    <w:rsid w:val="007E0B67"/>
    <w:rsid w:val="007E0ECE"/>
    <w:rsid w:val="007E0EE5"/>
    <w:rsid w:val="007E15A2"/>
    <w:rsid w:val="007E1C87"/>
    <w:rsid w:val="007E1E65"/>
    <w:rsid w:val="007E2518"/>
    <w:rsid w:val="007E2918"/>
    <w:rsid w:val="007E304D"/>
    <w:rsid w:val="007E519D"/>
    <w:rsid w:val="007E565A"/>
    <w:rsid w:val="007E5835"/>
    <w:rsid w:val="007E5879"/>
    <w:rsid w:val="007E5A30"/>
    <w:rsid w:val="007E7050"/>
    <w:rsid w:val="007E7195"/>
    <w:rsid w:val="007E737D"/>
    <w:rsid w:val="007E752F"/>
    <w:rsid w:val="007E7BCC"/>
    <w:rsid w:val="007F0161"/>
    <w:rsid w:val="007F083C"/>
    <w:rsid w:val="007F0F01"/>
    <w:rsid w:val="007F106A"/>
    <w:rsid w:val="007F13CF"/>
    <w:rsid w:val="007F1608"/>
    <w:rsid w:val="007F21F8"/>
    <w:rsid w:val="007F22EF"/>
    <w:rsid w:val="007F2919"/>
    <w:rsid w:val="007F2B47"/>
    <w:rsid w:val="007F35F8"/>
    <w:rsid w:val="007F3F6B"/>
    <w:rsid w:val="007F432B"/>
    <w:rsid w:val="007F46BA"/>
    <w:rsid w:val="007F47DD"/>
    <w:rsid w:val="007F4903"/>
    <w:rsid w:val="007F4923"/>
    <w:rsid w:val="007F49F9"/>
    <w:rsid w:val="007F4EB8"/>
    <w:rsid w:val="007F52AF"/>
    <w:rsid w:val="007F60F1"/>
    <w:rsid w:val="007F6EEE"/>
    <w:rsid w:val="007F7467"/>
    <w:rsid w:val="007F7E99"/>
    <w:rsid w:val="00800661"/>
    <w:rsid w:val="008006A0"/>
    <w:rsid w:val="008006D2"/>
    <w:rsid w:val="00800EA8"/>
    <w:rsid w:val="00801764"/>
    <w:rsid w:val="008017C1"/>
    <w:rsid w:val="00801C57"/>
    <w:rsid w:val="00801D6A"/>
    <w:rsid w:val="00802F66"/>
    <w:rsid w:val="00803422"/>
    <w:rsid w:val="00803F61"/>
    <w:rsid w:val="0080484C"/>
    <w:rsid w:val="008049CC"/>
    <w:rsid w:val="00804A11"/>
    <w:rsid w:val="00804C96"/>
    <w:rsid w:val="00804E1E"/>
    <w:rsid w:val="00805615"/>
    <w:rsid w:val="00806321"/>
    <w:rsid w:val="0080659F"/>
    <w:rsid w:val="00806BA4"/>
    <w:rsid w:val="00806EC2"/>
    <w:rsid w:val="008071D1"/>
    <w:rsid w:val="008072FA"/>
    <w:rsid w:val="0080796C"/>
    <w:rsid w:val="00807C2A"/>
    <w:rsid w:val="0081027B"/>
    <w:rsid w:val="00810A22"/>
    <w:rsid w:val="00810ACE"/>
    <w:rsid w:val="00810D9B"/>
    <w:rsid w:val="008110A1"/>
    <w:rsid w:val="0081153D"/>
    <w:rsid w:val="008115BE"/>
    <w:rsid w:val="008121E2"/>
    <w:rsid w:val="00812346"/>
    <w:rsid w:val="008126FD"/>
    <w:rsid w:val="00812F68"/>
    <w:rsid w:val="0081398A"/>
    <w:rsid w:val="008140EC"/>
    <w:rsid w:val="00814762"/>
    <w:rsid w:val="00814E70"/>
    <w:rsid w:val="0081521B"/>
    <w:rsid w:val="00815253"/>
    <w:rsid w:val="0081530A"/>
    <w:rsid w:val="0081599A"/>
    <w:rsid w:val="00815D09"/>
    <w:rsid w:val="00815DF2"/>
    <w:rsid w:val="008165C3"/>
    <w:rsid w:val="00816AE0"/>
    <w:rsid w:val="00816DD5"/>
    <w:rsid w:val="00816FFD"/>
    <w:rsid w:val="0081728F"/>
    <w:rsid w:val="00817370"/>
    <w:rsid w:val="0081746D"/>
    <w:rsid w:val="00820263"/>
    <w:rsid w:val="00820280"/>
    <w:rsid w:val="008211DE"/>
    <w:rsid w:val="00822D4D"/>
    <w:rsid w:val="00822F03"/>
    <w:rsid w:val="00822F2F"/>
    <w:rsid w:val="00823081"/>
    <w:rsid w:val="008234BB"/>
    <w:rsid w:val="008236DC"/>
    <w:rsid w:val="00823EC8"/>
    <w:rsid w:val="0082400B"/>
    <w:rsid w:val="008246DB"/>
    <w:rsid w:val="0082495F"/>
    <w:rsid w:val="00824999"/>
    <w:rsid w:val="00824ECD"/>
    <w:rsid w:val="00825A1D"/>
    <w:rsid w:val="00826656"/>
    <w:rsid w:val="00826D67"/>
    <w:rsid w:val="008271D9"/>
    <w:rsid w:val="00830109"/>
    <w:rsid w:val="008307FC"/>
    <w:rsid w:val="00831348"/>
    <w:rsid w:val="00831990"/>
    <w:rsid w:val="008320D4"/>
    <w:rsid w:val="00832203"/>
    <w:rsid w:val="00832A49"/>
    <w:rsid w:val="00832BCC"/>
    <w:rsid w:val="00833167"/>
    <w:rsid w:val="00833C19"/>
    <w:rsid w:val="00834216"/>
    <w:rsid w:val="00834F6B"/>
    <w:rsid w:val="008366BF"/>
    <w:rsid w:val="00836929"/>
    <w:rsid w:val="00836A19"/>
    <w:rsid w:val="00836A46"/>
    <w:rsid w:val="00836D31"/>
    <w:rsid w:val="00836EA3"/>
    <w:rsid w:val="00837CC1"/>
    <w:rsid w:val="00840196"/>
    <w:rsid w:val="008413B4"/>
    <w:rsid w:val="00842C6F"/>
    <w:rsid w:val="00842E7D"/>
    <w:rsid w:val="00842F18"/>
    <w:rsid w:val="00843C35"/>
    <w:rsid w:val="00844033"/>
    <w:rsid w:val="00844E8F"/>
    <w:rsid w:val="00845137"/>
    <w:rsid w:val="00845700"/>
    <w:rsid w:val="00845B0F"/>
    <w:rsid w:val="00845D92"/>
    <w:rsid w:val="00845ED0"/>
    <w:rsid w:val="00846279"/>
    <w:rsid w:val="00846A46"/>
    <w:rsid w:val="00846BA2"/>
    <w:rsid w:val="00846FE0"/>
    <w:rsid w:val="008472CD"/>
    <w:rsid w:val="00847AA7"/>
    <w:rsid w:val="00847F7F"/>
    <w:rsid w:val="008501B7"/>
    <w:rsid w:val="008504D0"/>
    <w:rsid w:val="00850D28"/>
    <w:rsid w:val="0085107C"/>
    <w:rsid w:val="0085167F"/>
    <w:rsid w:val="008519CC"/>
    <w:rsid w:val="00851D09"/>
    <w:rsid w:val="00851D8C"/>
    <w:rsid w:val="00851E45"/>
    <w:rsid w:val="00853289"/>
    <w:rsid w:val="00853700"/>
    <w:rsid w:val="00853E80"/>
    <w:rsid w:val="00854316"/>
    <w:rsid w:val="008551E4"/>
    <w:rsid w:val="00855A9D"/>
    <w:rsid w:val="008561E7"/>
    <w:rsid w:val="00856451"/>
    <w:rsid w:val="008565A9"/>
    <w:rsid w:val="008576B7"/>
    <w:rsid w:val="0085782C"/>
    <w:rsid w:val="0086150D"/>
    <w:rsid w:val="00861A68"/>
    <w:rsid w:val="00861E9B"/>
    <w:rsid w:val="0086353D"/>
    <w:rsid w:val="00863783"/>
    <w:rsid w:val="00863820"/>
    <w:rsid w:val="00864691"/>
    <w:rsid w:val="00864957"/>
    <w:rsid w:val="00865A0D"/>
    <w:rsid w:val="0086654A"/>
    <w:rsid w:val="00866E2F"/>
    <w:rsid w:val="00866FBB"/>
    <w:rsid w:val="0086786B"/>
    <w:rsid w:val="00867ACC"/>
    <w:rsid w:val="00867CCA"/>
    <w:rsid w:val="008704AD"/>
    <w:rsid w:val="00870E7D"/>
    <w:rsid w:val="00871049"/>
    <w:rsid w:val="008712D4"/>
    <w:rsid w:val="0087155D"/>
    <w:rsid w:val="008721E0"/>
    <w:rsid w:val="0087292F"/>
    <w:rsid w:val="00872B4C"/>
    <w:rsid w:val="008730F3"/>
    <w:rsid w:val="00873406"/>
    <w:rsid w:val="008738DF"/>
    <w:rsid w:val="00873AB1"/>
    <w:rsid w:val="00874414"/>
    <w:rsid w:val="00874611"/>
    <w:rsid w:val="00874750"/>
    <w:rsid w:val="00874BE7"/>
    <w:rsid w:val="0087513D"/>
    <w:rsid w:val="0087524A"/>
    <w:rsid w:val="0087530A"/>
    <w:rsid w:val="0087542A"/>
    <w:rsid w:val="008754CA"/>
    <w:rsid w:val="00875973"/>
    <w:rsid w:val="00876453"/>
    <w:rsid w:val="008764D5"/>
    <w:rsid w:val="008768EC"/>
    <w:rsid w:val="00877AC5"/>
    <w:rsid w:val="00880133"/>
    <w:rsid w:val="00880DCB"/>
    <w:rsid w:val="008811E0"/>
    <w:rsid w:val="00881968"/>
    <w:rsid w:val="00881CC4"/>
    <w:rsid w:val="00881CDF"/>
    <w:rsid w:val="00881FF5"/>
    <w:rsid w:val="0088241D"/>
    <w:rsid w:val="00882ABE"/>
    <w:rsid w:val="00882B56"/>
    <w:rsid w:val="00882D32"/>
    <w:rsid w:val="00884319"/>
    <w:rsid w:val="00884530"/>
    <w:rsid w:val="008849F0"/>
    <w:rsid w:val="00884B11"/>
    <w:rsid w:val="00884D8E"/>
    <w:rsid w:val="00885700"/>
    <w:rsid w:val="0088587D"/>
    <w:rsid w:val="008863B3"/>
    <w:rsid w:val="0088723E"/>
    <w:rsid w:val="008872E8"/>
    <w:rsid w:val="00890A27"/>
    <w:rsid w:val="0089137D"/>
    <w:rsid w:val="00891654"/>
    <w:rsid w:val="00891761"/>
    <w:rsid w:val="00891769"/>
    <w:rsid w:val="00891B31"/>
    <w:rsid w:val="00892ECC"/>
    <w:rsid w:val="008934F3"/>
    <w:rsid w:val="0089365D"/>
    <w:rsid w:val="00893CCC"/>
    <w:rsid w:val="00893D4A"/>
    <w:rsid w:val="00894C44"/>
    <w:rsid w:val="00894C67"/>
    <w:rsid w:val="00895F01"/>
    <w:rsid w:val="00896781"/>
    <w:rsid w:val="008968DF"/>
    <w:rsid w:val="00896BA9"/>
    <w:rsid w:val="00897833"/>
    <w:rsid w:val="00897B72"/>
    <w:rsid w:val="00897D73"/>
    <w:rsid w:val="00897E0E"/>
    <w:rsid w:val="008A212A"/>
    <w:rsid w:val="008A2182"/>
    <w:rsid w:val="008A31DC"/>
    <w:rsid w:val="008A3575"/>
    <w:rsid w:val="008A36F6"/>
    <w:rsid w:val="008A3924"/>
    <w:rsid w:val="008A3B52"/>
    <w:rsid w:val="008A4214"/>
    <w:rsid w:val="008A4BEC"/>
    <w:rsid w:val="008A4C57"/>
    <w:rsid w:val="008A4E32"/>
    <w:rsid w:val="008A5048"/>
    <w:rsid w:val="008A52BF"/>
    <w:rsid w:val="008A5AF0"/>
    <w:rsid w:val="008A5C47"/>
    <w:rsid w:val="008A5E6E"/>
    <w:rsid w:val="008A68B0"/>
    <w:rsid w:val="008B0301"/>
    <w:rsid w:val="008B0900"/>
    <w:rsid w:val="008B0AB7"/>
    <w:rsid w:val="008B0C15"/>
    <w:rsid w:val="008B0E44"/>
    <w:rsid w:val="008B0F31"/>
    <w:rsid w:val="008B1761"/>
    <w:rsid w:val="008B1DED"/>
    <w:rsid w:val="008B2591"/>
    <w:rsid w:val="008B25C2"/>
    <w:rsid w:val="008B25F3"/>
    <w:rsid w:val="008B323B"/>
    <w:rsid w:val="008B3370"/>
    <w:rsid w:val="008B394D"/>
    <w:rsid w:val="008B3D02"/>
    <w:rsid w:val="008B3EF7"/>
    <w:rsid w:val="008B422D"/>
    <w:rsid w:val="008B45F6"/>
    <w:rsid w:val="008B49FC"/>
    <w:rsid w:val="008B4E3F"/>
    <w:rsid w:val="008B7175"/>
    <w:rsid w:val="008B7581"/>
    <w:rsid w:val="008B7AB4"/>
    <w:rsid w:val="008C069A"/>
    <w:rsid w:val="008C0CC6"/>
    <w:rsid w:val="008C1316"/>
    <w:rsid w:val="008C1F42"/>
    <w:rsid w:val="008C2069"/>
    <w:rsid w:val="008C21A0"/>
    <w:rsid w:val="008C2651"/>
    <w:rsid w:val="008C2A91"/>
    <w:rsid w:val="008C39E3"/>
    <w:rsid w:val="008C3A2D"/>
    <w:rsid w:val="008C3D4B"/>
    <w:rsid w:val="008C3DBF"/>
    <w:rsid w:val="008C402C"/>
    <w:rsid w:val="008C4231"/>
    <w:rsid w:val="008C5392"/>
    <w:rsid w:val="008C53D7"/>
    <w:rsid w:val="008C54C1"/>
    <w:rsid w:val="008C62A3"/>
    <w:rsid w:val="008C673E"/>
    <w:rsid w:val="008C6EDC"/>
    <w:rsid w:val="008C7BBD"/>
    <w:rsid w:val="008C7BF7"/>
    <w:rsid w:val="008C7C91"/>
    <w:rsid w:val="008D013F"/>
    <w:rsid w:val="008D0EBE"/>
    <w:rsid w:val="008D0F1F"/>
    <w:rsid w:val="008D1027"/>
    <w:rsid w:val="008D12B2"/>
    <w:rsid w:val="008D12E9"/>
    <w:rsid w:val="008D14A7"/>
    <w:rsid w:val="008D1A9E"/>
    <w:rsid w:val="008D1D81"/>
    <w:rsid w:val="008D2319"/>
    <w:rsid w:val="008D2889"/>
    <w:rsid w:val="008D3750"/>
    <w:rsid w:val="008D4019"/>
    <w:rsid w:val="008D4907"/>
    <w:rsid w:val="008D50C0"/>
    <w:rsid w:val="008D52A6"/>
    <w:rsid w:val="008D5659"/>
    <w:rsid w:val="008D59F6"/>
    <w:rsid w:val="008D5A90"/>
    <w:rsid w:val="008D5A94"/>
    <w:rsid w:val="008D630A"/>
    <w:rsid w:val="008D66CF"/>
    <w:rsid w:val="008D6D51"/>
    <w:rsid w:val="008D6E6D"/>
    <w:rsid w:val="008D788D"/>
    <w:rsid w:val="008D78FC"/>
    <w:rsid w:val="008D7C57"/>
    <w:rsid w:val="008E00A3"/>
    <w:rsid w:val="008E0346"/>
    <w:rsid w:val="008E0367"/>
    <w:rsid w:val="008E08DE"/>
    <w:rsid w:val="008E0C2D"/>
    <w:rsid w:val="008E10C5"/>
    <w:rsid w:val="008E1AB3"/>
    <w:rsid w:val="008E1B1D"/>
    <w:rsid w:val="008E1E65"/>
    <w:rsid w:val="008E1F01"/>
    <w:rsid w:val="008E250A"/>
    <w:rsid w:val="008E2C33"/>
    <w:rsid w:val="008E2CA4"/>
    <w:rsid w:val="008E2CEE"/>
    <w:rsid w:val="008E2DF9"/>
    <w:rsid w:val="008E2E7A"/>
    <w:rsid w:val="008E3337"/>
    <w:rsid w:val="008E3664"/>
    <w:rsid w:val="008E45C8"/>
    <w:rsid w:val="008E4A0D"/>
    <w:rsid w:val="008E4C0F"/>
    <w:rsid w:val="008E5180"/>
    <w:rsid w:val="008E54A2"/>
    <w:rsid w:val="008E5B8B"/>
    <w:rsid w:val="008E62B1"/>
    <w:rsid w:val="008E6717"/>
    <w:rsid w:val="008E7547"/>
    <w:rsid w:val="008E756D"/>
    <w:rsid w:val="008E77DE"/>
    <w:rsid w:val="008E7DC7"/>
    <w:rsid w:val="008F08BB"/>
    <w:rsid w:val="008F0B77"/>
    <w:rsid w:val="008F100B"/>
    <w:rsid w:val="008F158A"/>
    <w:rsid w:val="008F16FD"/>
    <w:rsid w:val="008F1B74"/>
    <w:rsid w:val="008F2CCC"/>
    <w:rsid w:val="008F360B"/>
    <w:rsid w:val="008F3B3F"/>
    <w:rsid w:val="008F3DD9"/>
    <w:rsid w:val="008F43F4"/>
    <w:rsid w:val="008F5491"/>
    <w:rsid w:val="008F56AF"/>
    <w:rsid w:val="008F64C5"/>
    <w:rsid w:val="008F668B"/>
    <w:rsid w:val="008F69FE"/>
    <w:rsid w:val="008F71E4"/>
    <w:rsid w:val="008F723F"/>
    <w:rsid w:val="008F770B"/>
    <w:rsid w:val="008F7D44"/>
    <w:rsid w:val="008F7F97"/>
    <w:rsid w:val="00900253"/>
    <w:rsid w:val="009008ED"/>
    <w:rsid w:val="00900960"/>
    <w:rsid w:val="00900DB6"/>
    <w:rsid w:val="0090114E"/>
    <w:rsid w:val="00902A82"/>
    <w:rsid w:val="00902AB1"/>
    <w:rsid w:val="00903357"/>
    <w:rsid w:val="00903F33"/>
    <w:rsid w:val="009058AB"/>
    <w:rsid w:val="0090596E"/>
    <w:rsid w:val="00905993"/>
    <w:rsid w:val="00905D89"/>
    <w:rsid w:val="0090609C"/>
    <w:rsid w:val="00906440"/>
    <w:rsid w:val="009066DC"/>
    <w:rsid w:val="00907099"/>
    <w:rsid w:val="00907175"/>
    <w:rsid w:val="0090759F"/>
    <w:rsid w:val="00907705"/>
    <w:rsid w:val="00907B04"/>
    <w:rsid w:val="00907DE7"/>
    <w:rsid w:val="00907EFD"/>
    <w:rsid w:val="009107DE"/>
    <w:rsid w:val="009107ED"/>
    <w:rsid w:val="009114CF"/>
    <w:rsid w:val="00911519"/>
    <w:rsid w:val="00911988"/>
    <w:rsid w:val="00911A42"/>
    <w:rsid w:val="0091225F"/>
    <w:rsid w:val="0091227F"/>
    <w:rsid w:val="00912474"/>
    <w:rsid w:val="009129AE"/>
    <w:rsid w:val="00912BC6"/>
    <w:rsid w:val="00913C81"/>
    <w:rsid w:val="00914501"/>
    <w:rsid w:val="00914C6D"/>
    <w:rsid w:val="00915410"/>
    <w:rsid w:val="00915507"/>
    <w:rsid w:val="0091649F"/>
    <w:rsid w:val="00916F20"/>
    <w:rsid w:val="00917058"/>
    <w:rsid w:val="0091726C"/>
    <w:rsid w:val="0092050E"/>
    <w:rsid w:val="00920B63"/>
    <w:rsid w:val="00921C6F"/>
    <w:rsid w:val="00921D72"/>
    <w:rsid w:val="00922A31"/>
    <w:rsid w:val="00922ABD"/>
    <w:rsid w:val="00922B71"/>
    <w:rsid w:val="00922B8E"/>
    <w:rsid w:val="00923258"/>
    <w:rsid w:val="009232F6"/>
    <w:rsid w:val="00923363"/>
    <w:rsid w:val="0092454B"/>
    <w:rsid w:val="00924C1A"/>
    <w:rsid w:val="00924DB5"/>
    <w:rsid w:val="00924F0D"/>
    <w:rsid w:val="009261B7"/>
    <w:rsid w:val="009262C4"/>
    <w:rsid w:val="00926817"/>
    <w:rsid w:val="00926C5C"/>
    <w:rsid w:val="009271CD"/>
    <w:rsid w:val="0092742D"/>
    <w:rsid w:val="0092785C"/>
    <w:rsid w:val="009279B1"/>
    <w:rsid w:val="00931664"/>
    <w:rsid w:val="00931923"/>
    <w:rsid w:val="00931996"/>
    <w:rsid w:val="00931B2E"/>
    <w:rsid w:val="0093244C"/>
    <w:rsid w:val="009327F3"/>
    <w:rsid w:val="00932815"/>
    <w:rsid w:val="009331C4"/>
    <w:rsid w:val="00933682"/>
    <w:rsid w:val="009336BC"/>
    <w:rsid w:val="009338E2"/>
    <w:rsid w:val="00933918"/>
    <w:rsid w:val="00933A0A"/>
    <w:rsid w:val="00934CBB"/>
    <w:rsid w:val="00934E3B"/>
    <w:rsid w:val="009350F6"/>
    <w:rsid w:val="00935140"/>
    <w:rsid w:val="0093557E"/>
    <w:rsid w:val="009356DC"/>
    <w:rsid w:val="00935858"/>
    <w:rsid w:val="00936122"/>
    <w:rsid w:val="00936751"/>
    <w:rsid w:val="00936A55"/>
    <w:rsid w:val="00936DA2"/>
    <w:rsid w:val="0093715D"/>
    <w:rsid w:val="00937693"/>
    <w:rsid w:val="00940289"/>
    <w:rsid w:val="00940452"/>
    <w:rsid w:val="00940494"/>
    <w:rsid w:val="00941173"/>
    <w:rsid w:val="0094128A"/>
    <w:rsid w:val="00942220"/>
    <w:rsid w:val="0094352D"/>
    <w:rsid w:val="00943D1D"/>
    <w:rsid w:val="00943DF2"/>
    <w:rsid w:val="00944579"/>
    <w:rsid w:val="0094536B"/>
    <w:rsid w:val="00945847"/>
    <w:rsid w:val="0094597D"/>
    <w:rsid w:val="00945BE8"/>
    <w:rsid w:val="00945E9B"/>
    <w:rsid w:val="00946929"/>
    <w:rsid w:val="00946AB3"/>
    <w:rsid w:val="00946AC8"/>
    <w:rsid w:val="00946B4F"/>
    <w:rsid w:val="00947698"/>
    <w:rsid w:val="009479BC"/>
    <w:rsid w:val="00950148"/>
    <w:rsid w:val="00950582"/>
    <w:rsid w:val="00950756"/>
    <w:rsid w:val="009507C1"/>
    <w:rsid w:val="00950BCE"/>
    <w:rsid w:val="00950C31"/>
    <w:rsid w:val="00951D6F"/>
    <w:rsid w:val="00951E9D"/>
    <w:rsid w:val="00952A20"/>
    <w:rsid w:val="00952C21"/>
    <w:rsid w:val="00953407"/>
    <w:rsid w:val="009534A9"/>
    <w:rsid w:val="00953D7D"/>
    <w:rsid w:val="00954919"/>
    <w:rsid w:val="009556DF"/>
    <w:rsid w:val="00955866"/>
    <w:rsid w:val="00956EF1"/>
    <w:rsid w:val="00957E3A"/>
    <w:rsid w:val="00957EC4"/>
    <w:rsid w:val="009640EC"/>
    <w:rsid w:val="00964510"/>
    <w:rsid w:val="0096454B"/>
    <w:rsid w:val="00964576"/>
    <w:rsid w:val="0096552F"/>
    <w:rsid w:val="00965732"/>
    <w:rsid w:val="009672AC"/>
    <w:rsid w:val="009675C0"/>
    <w:rsid w:val="0096784F"/>
    <w:rsid w:val="00970809"/>
    <w:rsid w:val="0097091A"/>
    <w:rsid w:val="00970B38"/>
    <w:rsid w:val="00971FC7"/>
    <w:rsid w:val="00972113"/>
    <w:rsid w:val="009726EF"/>
    <w:rsid w:val="0097374D"/>
    <w:rsid w:val="00973E7A"/>
    <w:rsid w:val="00973F03"/>
    <w:rsid w:val="009742FC"/>
    <w:rsid w:val="00976AA0"/>
    <w:rsid w:val="00976B21"/>
    <w:rsid w:val="00976DB1"/>
    <w:rsid w:val="00977292"/>
    <w:rsid w:val="00977985"/>
    <w:rsid w:val="00977C4A"/>
    <w:rsid w:val="00980563"/>
    <w:rsid w:val="00980D30"/>
    <w:rsid w:val="00980F82"/>
    <w:rsid w:val="009814F1"/>
    <w:rsid w:val="009818B9"/>
    <w:rsid w:val="009820BD"/>
    <w:rsid w:val="00982EEF"/>
    <w:rsid w:val="00983271"/>
    <w:rsid w:val="00983575"/>
    <w:rsid w:val="00983661"/>
    <w:rsid w:val="00983CBC"/>
    <w:rsid w:val="00983E1F"/>
    <w:rsid w:val="00983EDE"/>
    <w:rsid w:val="00984620"/>
    <w:rsid w:val="00984B0D"/>
    <w:rsid w:val="00984B52"/>
    <w:rsid w:val="00985258"/>
    <w:rsid w:val="00985AA0"/>
    <w:rsid w:val="009863C3"/>
    <w:rsid w:val="00986E47"/>
    <w:rsid w:val="00987EC0"/>
    <w:rsid w:val="00990170"/>
    <w:rsid w:val="009903AC"/>
    <w:rsid w:val="009907B5"/>
    <w:rsid w:val="0099087B"/>
    <w:rsid w:val="00990D66"/>
    <w:rsid w:val="009913C1"/>
    <w:rsid w:val="0099182E"/>
    <w:rsid w:val="00991E3C"/>
    <w:rsid w:val="009929A3"/>
    <w:rsid w:val="00992A23"/>
    <w:rsid w:val="009940FF"/>
    <w:rsid w:val="009942FC"/>
    <w:rsid w:val="009948D9"/>
    <w:rsid w:val="00994EF5"/>
    <w:rsid w:val="00995DEA"/>
    <w:rsid w:val="00996035"/>
    <w:rsid w:val="0099632A"/>
    <w:rsid w:val="00996B57"/>
    <w:rsid w:val="00996F2A"/>
    <w:rsid w:val="0099703D"/>
    <w:rsid w:val="009975A2"/>
    <w:rsid w:val="00997BFB"/>
    <w:rsid w:val="009A0287"/>
    <w:rsid w:val="009A0BDE"/>
    <w:rsid w:val="009A1559"/>
    <w:rsid w:val="009A1A46"/>
    <w:rsid w:val="009A1BAA"/>
    <w:rsid w:val="009A22C3"/>
    <w:rsid w:val="009A2B01"/>
    <w:rsid w:val="009A3151"/>
    <w:rsid w:val="009A4C6A"/>
    <w:rsid w:val="009A51FE"/>
    <w:rsid w:val="009A52E7"/>
    <w:rsid w:val="009A64E4"/>
    <w:rsid w:val="009A6CCB"/>
    <w:rsid w:val="009A7133"/>
    <w:rsid w:val="009A7AEF"/>
    <w:rsid w:val="009A7C34"/>
    <w:rsid w:val="009A7D81"/>
    <w:rsid w:val="009B0B57"/>
    <w:rsid w:val="009B0F2F"/>
    <w:rsid w:val="009B1495"/>
    <w:rsid w:val="009B1D77"/>
    <w:rsid w:val="009B22AB"/>
    <w:rsid w:val="009B2619"/>
    <w:rsid w:val="009B27E3"/>
    <w:rsid w:val="009B3D3D"/>
    <w:rsid w:val="009B3E0E"/>
    <w:rsid w:val="009B57C0"/>
    <w:rsid w:val="009B586F"/>
    <w:rsid w:val="009B5C05"/>
    <w:rsid w:val="009B62CB"/>
    <w:rsid w:val="009B6FB5"/>
    <w:rsid w:val="009B783C"/>
    <w:rsid w:val="009B7869"/>
    <w:rsid w:val="009C0420"/>
    <w:rsid w:val="009C0B60"/>
    <w:rsid w:val="009C0BF9"/>
    <w:rsid w:val="009C0E1F"/>
    <w:rsid w:val="009C102B"/>
    <w:rsid w:val="009C15D2"/>
    <w:rsid w:val="009C16B1"/>
    <w:rsid w:val="009C1AB7"/>
    <w:rsid w:val="009C26B3"/>
    <w:rsid w:val="009C2E53"/>
    <w:rsid w:val="009C30C7"/>
    <w:rsid w:val="009C3452"/>
    <w:rsid w:val="009C3872"/>
    <w:rsid w:val="009C454B"/>
    <w:rsid w:val="009C45DB"/>
    <w:rsid w:val="009C4B7B"/>
    <w:rsid w:val="009C50A6"/>
    <w:rsid w:val="009C5181"/>
    <w:rsid w:val="009C535E"/>
    <w:rsid w:val="009C55E6"/>
    <w:rsid w:val="009C6A39"/>
    <w:rsid w:val="009C6DD0"/>
    <w:rsid w:val="009C6E1F"/>
    <w:rsid w:val="009C78F2"/>
    <w:rsid w:val="009D045E"/>
    <w:rsid w:val="009D1112"/>
    <w:rsid w:val="009D1BBE"/>
    <w:rsid w:val="009D215B"/>
    <w:rsid w:val="009D244F"/>
    <w:rsid w:val="009D25E1"/>
    <w:rsid w:val="009D289E"/>
    <w:rsid w:val="009D3F1B"/>
    <w:rsid w:val="009D43BA"/>
    <w:rsid w:val="009D449C"/>
    <w:rsid w:val="009D4D5F"/>
    <w:rsid w:val="009D5393"/>
    <w:rsid w:val="009D75E6"/>
    <w:rsid w:val="009D77DE"/>
    <w:rsid w:val="009D77EB"/>
    <w:rsid w:val="009D7F3F"/>
    <w:rsid w:val="009D7FD6"/>
    <w:rsid w:val="009E0CA3"/>
    <w:rsid w:val="009E13F0"/>
    <w:rsid w:val="009E2449"/>
    <w:rsid w:val="009E2521"/>
    <w:rsid w:val="009E27C5"/>
    <w:rsid w:val="009E29B1"/>
    <w:rsid w:val="009E3699"/>
    <w:rsid w:val="009E38B4"/>
    <w:rsid w:val="009E42BA"/>
    <w:rsid w:val="009E43D0"/>
    <w:rsid w:val="009E466B"/>
    <w:rsid w:val="009E49DD"/>
    <w:rsid w:val="009E4F21"/>
    <w:rsid w:val="009E51FD"/>
    <w:rsid w:val="009E5AD7"/>
    <w:rsid w:val="009E5C3F"/>
    <w:rsid w:val="009E7B95"/>
    <w:rsid w:val="009F06C3"/>
    <w:rsid w:val="009F0BD5"/>
    <w:rsid w:val="009F0D21"/>
    <w:rsid w:val="009F0FE2"/>
    <w:rsid w:val="009F1A53"/>
    <w:rsid w:val="009F2479"/>
    <w:rsid w:val="009F2AD9"/>
    <w:rsid w:val="009F2EB1"/>
    <w:rsid w:val="009F3385"/>
    <w:rsid w:val="009F3767"/>
    <w:rsid w:val="009F379A"/>
    <w:rsid w:val="009F3997"/>
    <w:rsid w:val="009F3F15"/>
    <w:rsid w:val="009F416B"/>
    <w:rsid w:val="009F4261"/>
    <w:rsid w:val="009F4429"/>
    <w:rsid w:val="009F56D4"/>
    <w:rsid w:val="009F5A01"/>
    <w:rsid w:val="009F5E77"/>
    <w:rsid w:val="009F5E97"/>
    <w:rsid w:val="009F60DF"/>
    <w:rsid w:val="009F62B9"/>
    <w:rsid w:val="009F6686"/>
    <w:rsid w:val="009F74C6"/>
    <w:rsid w:val="009F7533"/>
    <w:rsid w:val="009F7860"/>
    <w:rsid w:val="00A0066A"/>
    <w:rsid w:val="00A0094B"/>
    <w:rsid w:val="00A00BC0"/>
    <w:rsid w:val="00A01078"/>
    <w:rsid w:val="00A0227D"/>
    <w:rsid w:val="00A04021"/>
    <w:rsid w:val="00A04B46"/>
    <w:rsid w:val="00A051BB"/>
    <w:rsid w:val="00A058FD"/>
    <w:rsid w:val="00A05D88"/>
    <w:rsid w:val="00A05FCD"/>
    <w:rsid w:val="00A06432"/>
    <w:rsid w:val="00A06BAB"/>
    <w:rsid w:val="00A07088"/>
    <w:rsid w:val="00A07143"/>
    <w:rsid w:val="00A0729E"/>
    <w:rsid w:val="00A0739A"/>
    <w:rsid w:val="00A0757D"/>
    <w:rsid w:val="00A07E07"/>
    <w:rsid w:val="00A1048E"/>
    <w:rsid w:val="00A106B7"/>
    <w:rsid w:val="00A10883"/>
    <w:rsid w:val="00A1147B"/>
    <w:rsid w:val="00A116C4"/>
    <w:rsid w:val="00A11DBC"/>
    <w:rsid w:val="00A12192"/>
    <w:rsid w:val="00A124FC"/>
    <w:rsid w:val="00A12A3B"/>
    <w:rsid w:val="00A13A4E"/>
    <w:rsid w:val="00A1411C"/>
    <w:rsid w:val="00A14187"/>
    <w:rsid w:val="00A14342"/>
    <w:rsid w:val="00A15037"/>
    <w:rsid w:val="00A1503F"/>
    <w:rsid w:val="00A155CF"/>
    <w:rsid w:val="00A1567A"/>
    <w:rsid w:val="00A15860"/>
    <w:rsid w:val="00A15F37"/>
    <w:rsid w:val="00A163B7"/>
    <w:rsid w:val="00A1653C"/>
    <w:rsid w:val="00A16577"/>
    <w:rsid w:val="00A16663"/>
    <w:rsid w:val="00A169A2"/>
    <w:rsid w:val="00A172EC"/>
    <w:rsid w:val="00A17AB5"/>
    <w:rsid w:val="00A20A0A"/>
    <w:rsid w:val="00A20EB3"/>
    <w:rsid w:val="00A219AC"/>
    <w:rsid w:val="00A21DD4"/>
    <w:rsid w:val="00A21EC1"/>
    <w:rsid w:val="00A227CB"/>
    <w:rsid w:val="00A2288C"/>
    <w:rsid w:val="00A23124"/>
    <w:rsid w:val="00A23363"/>
    <w:rsid w:val="00A23501"/>
    <w:rsid w:val="00A2378A"/>
    <w:rsid w:val="00A23DA8"/>
    <w:rsid w:val="00A23F35"/>
    <w:rsid w:val="00A246CC"/>
    <w:rsid w:val="00A24D51"/>
    <w:rsid w:val="00A250A0"/>
    <w:rsid w:val="00A26966"/>
    <w:rsid w:val="00A2751D"/>
    <w:rsid w:val="00A2768A"/>
    <w:rsid w:val="00A3060E"/>
    <w:rsid w:val="00A30802"/>
    <w:rsid w:val="00A3083D"/>
    <w:rsid w:val="00A30E7E"/>
    <w:rsid w:val="00A31508"/>
    <w:rsid w:val="00A317A4"/>
    <w:rsid w:val="00A321CF"/>
    <w:rsid w:val="00A32BA0"/>
    <w:rsid w:val="00A32FA9"/>
    <w:rsid w:val="00A342CA"/>
    <w:rsid w:val="00A34583"/>
    <w:rsid w:val="00A346ED"/>
    <w:rsid w:val="00A349AB"/>
    <w:rsid w:val="00A34C2B"/>
    <w:rsid w:val="00A34DE0"/>
    <w:rsid w:val="00A35551"/>
    <w:rsid w:val="00A3564B"/>
    <w:rsid w:val="00A358AC"/>
    <w:rsid w:val="00A3595F"/>
    <w:rsid w:val="00A35C09"/>
    <w:rsid w:val="00A362BE"/>
    <w:rsid w:val="00A364A7"/>
    <w:rsid w:val="00A366B0"/>
    <w:rsid w:val="00A36D5C"/>
    <w:rsid w:val="00A37C82"/>
    <w:rsid w:val="00A37CB2"/>
    <w:rsid w:val="00A40ACD"/>
    <w:rsid w:val="00A40EC0"/>
    <w:rsid w:val="00A41DFA"/>
    <w:rsid w:val="00A42454"/>
    <w:rsid w:val="00A428F8"/>
    <w:rsid w:val="00A42F9A"/>
    <w:rsid w:val="00A43F13"/>
    <w:rsid w:val="00A4470A"/>
    <w:rsid w:val="00A45885"/>
    <w:rsid w:val="00A45FBA"/>
    <w:rsid w:val="00A46755"/>
    <w:rsid w:val="00A47668"/>
    <w:rsid w:val="00A47AC4"/>
    <w:rsid w:val="00A47E86"/>
    <w:rsid w:val="00A50256"/>
    <w:rsid w:val="00A50EAC"/>
    <w:rsid w:val="00A513B4"/>
    <w:rsid w:val="00A51472"/>
    <w:rsid w:val="00A51826"/>
    <w:rsid w:val="00A5207F"/>
    <w:rsid w:val="00A52D6C"/>
    <w:rsid w:val="00A52F11"/>
    <w:rsid w:val="00A53455"/>
    <w:rsid w:val="00A53B97"/>
    <w:rsid w:val="00A53F6B"/>
    <w:rsid w:val="00A54C84"/>
    <w:rsid w:val="00A55546"/>
    <w:rsid w:val="00A556AC"/>
    <w:rsid w:val="00A561FB"/>
    <w:rsid w:val="00A56D5D"/>
    <w:rsid w:val="00A56F23"/>
    <w:rsid w:val="00A571A1"/>
    <w:rsid w:val="00A57B91"/>
    <w:rsid w:val="00A612FF"/>
    <w:rsid w:val="00A619AC"/>
    <w:rsid w:val="00A6206E"/>
    <w:rsid w:val="00A62D5A"/>
    <w:rsid w:val="00A6377E"/>
    <w:rsid w:val="00A63C6D"/>
    <w:rsid w:val="00A643D7"/>
    <w:rsid w:val="00A648CC"/>
    <w:rsid w:val="00A64A41"/>
    <w:rsid w:val="00A64B4F"/>
    <w:rsid w:val="00A65016"/>
    <w:rsid w:val="00A657A6"/>
    <w:rsid w:val="00A65F26"/>
    <w:rsid w:val="00A66007"/>
    <w:rsid w:val="00A66070"/>
    <w:rsid w:val="00A663B3"/>
    <w:rsid w:val="00A6665A"/>
    <w:rsid w:val="00A668F3"/>
    <w:rsid w:val="00A66995"/>
    <w:rsid w:val="00A669EF"/>
    <w:rsid w:val="00A67FC2"/>
    <w:rsid w:val="00A70774"/>
    <w:rsid w:val="00A70C2C"/>
    <w:rsid w:val="00A70CFB"/>
    <w:rsid w:val="00A70FE4"/>
    <w:rsid w:val="00A71532"/>
    <w:rsid w:val="00A71708"/>
    <w:rsid w:val="00A71C80"/>
    <w:rsid w:val="00A71EB3"/>
    <w:rsid w:val="00A7287D"/>
    <w:rsid w:val="00A739A7"/>
    <w:rsid w:val="00A73F20"/>
    <w:rsid w:val="00A744D3"/>
    <w:rsid w:val="00A74F74"/>
    <w:rsid w:val="00A755AF"/>
    <w:rsid w:val="00A75623"/>
    <w:rsid w:val="00A75B5E"/>
    <w:rsid w:val="00A75B8B"/>
    <w:rsid w:val="00A75EC8"/>
    <w:rsid w:val="00A75F54"/>
    <w:rsid w:val="00A7635D"/>
    <w:rsid w:val="00A7688D"/>
    <w:rsid w:val="00A769DF"/>
    <w:rsid w:val="00A76A3C"/>
    <w:rsid w:val="00A76BCC"/>
    <w:rsid w:val="00A77030"/>
    <w:rsid w:val="00A779BF"/>
    <w:rsid w:val="00A77AFC"/>
    <w:rsid w:val="00A80D5D"/>
    <w:rsid w:val="00A81306"/>
    <w:rsid w:val="00A82A18"/>
    <w:rsid w:val="00A83B94"/>
    <w:rsid w:val="00A83F2F"/>
    <w:rsid w:val="00A84739"/>
    <w:rsid w:val="00A84745"/>
    <w:rsid w:val="00A84DFD"/>
    <w:rsid w:val="00A8555B"/>
    <w:rsid w:val="00A855D8"/>
    <w:rsid w:val="00A86569"/>
    <w:rsid w:val="00A86650"/>
    <w:rsid w:val="00A867D0"/>
    <w:rsid w:val="00A86D9F"/>
    <w:rsid w:val="00A905BD"/>
    <w:rsid w:val="00A90714"/>
    <w:rsid w:val="00A9074F"/>
    <w:rsid w:val="00A91991"/>
    <w:rsid w:val="00A91CF4"/>
    <w:rsid w:val="00A92273"/>
    <w:rsid w:val="00A92AF1"/>
    <w:rsid w:val="00A92FB5"/>
    <w:rsid w:val="00A9318B"/>
    <w:rsid w:val="00A93215"/>
    <w:rsid w:val="00A93228"/>
    <w:rsid w:val="00A94C69"/>
    <w:rsid w:val="00A96572"/>
    <w:rsid w:val="00A9658E"/>
    <w:rsid w:val="00A97678"/>
    <w:rsid w:val="00A97719"/>
    <w:rsid w:val="00A97936"/>
    <w:rsid w:val="00AA0152"/>
    <w:rsid w:val="00AA0B0E"/>
    <w:rsid w:val="00AA11A5"/>
    <w:rsid w:val="00AA13E3"/>
    <w:rsid w:val="00AA3AB6"/>
    <w:rsid w:val="00AA3FD2"/>
    <w:rsid w:val="00AA4150"/>
    <w:rsid w:val="00AA41CB"/>
    <w:rsid w:val="00AA47CD"/>
    <w:rsid w:val="00AA62EE"/>
    <w:rsid w:val="00AA64CE"/>
    <w:rsid w:val="00AA68C3"/>
    <w:rsid w:val="00AB05D6"/>
    <w:rsid w:val="00AB0740"/>
    <w:rsid w:val="00AB0801"/>
    <w:rsid w:val="00AB0BC4"/>
    <w:rsid w:val="00AB0D37"/>
    <w:rsid w:val="00AB13C5"/>
    <w:rsid w:val="00AB1543"/>
    <w:rsid w:val="00AB15D1"/>
    <w:rsid w:val="00AB15D5"/>
    <w:rsid w:val="00AB1AE4"/>
    <w:rsid w:val="00AB1EEF"/>
    <w:rsid w:val="00AB2518"/>
    <w:rsid w:val="00AB2B41"/>
    <w:rsid w:val="00AB2D6D"/>
    <w:rsid w:val="00AB3196"/>
    <w:rsid w:val="00AB36A4"/>
    <w:rsid w:val="00AB3E05"/>
    <w:rsid w:val="00AB4048"/>
    <w:rsid w:val="00AB52C4"/>
    <w:rsid w:val="00AB5865"/>
    <w:rsid w:val="00AB660A"/>
    <w:rsid w:val="00AB6A0E"/>
    <w:rsid w:val="00AB6E1E"/>
    <w:rsid w:val="00AC0B80"/>
    <w:rsid w:val="00AC16F0"/>
    <w:rsid w:val="00AC178F"/>
    <w:rsid w:val="00AC3745"/>
    <w:rsid w:val="00AC397A"/>
    <w:rsid w:val="00AC3A2D"/>
    <w:rsid w:val="00AC4001"/>
    <w:rsid w:val="00AC5239"/>
    <w:rsid w:val="00AC5D6C"/>
    <w:rsid w:val="00AC6691"/>
    <w:rsid w:val="00AC6E0B"/>
    <w:rsid w:val="00AC7C10"/>
    <w:rsid w:val="00AC7FED"/>
    <w:rsid w:val="00AD05AC"/>
    <w:rsid w:val="00AD1127"/>
    <w:rsid w:val="00AD1407"/>
    <w:rsid w:val="00AD16D7"/>
    <w:rsid w:val="00AD2529"/>
    <w:rsid w:val="00AD2660"/>
    <w:rsid w:val="00AD2CA1"/>
    <w:rsid w:val="00AD30D2"/>
    <w:rsid w:val="00AD40CE"/>
    <w:rsid w:val="00AD5481"/>
    <w:rsid w:val="00AD5988"/>
    <w:rsid w:val="00AD5E74"/>
    <w:rsid w:val="00AD6C36"/>
    <w:rsid w:val="00AD7711"/>
    <w:rsid w:val="00AD7922"/>
    <w:rsid w:val="00AD798D"/>
    <w:rsid w:val="00AE035B"/>
    <w:rsid w:val="00AE04D0"/>
    <w:rsid w:val="00AE0844"/>
    <w:rsid w:val="00AE13F7"/>
    <w:rsid w:val="00AE1A4F"/>
    <w:rsid w:val="00AE1F22"/>
    <w:rsid w:val="00AE248B"/>
    <w:rsid w:val="00AE36E8"/>
    <w:rsid w:val="00AE386A"/>
    <w:rsid w:val="00AE3992"/>
    <w:rsid w:val="00AE4016"/>
    <w:rsid w:val="00AE4823"/>
    <w:rsid w:val="00AE67BB"/>
    <w:rsid w:val="00AE7680"/>
    <w:rsid w:val="00AF0797"/>
    <w:rsid w:val="00AF1265"/>
    <w:rsid w:val="00AF1E07"/>
    <w:rsid w:val="00AF281A"/>
    <w:rsid w:val="00AF34F9"/>
    <w:rsid w:val="00AF3508"/>
    <w:rsid w:val="00AF3DFD"/>
    <w:rsid w:val="00AF40BF"/>
    <w:rsid w:val="00AF42CF"/>
    <w:rsid w:val="00AF4563"/>
    <w:rsid w:val="00AF4C6E"/>
    <w:rsid w:val="00AF4CAA"/>
    <w:rsid w:val="00AF50BF"/>
    <w:rsid w:val="00AF54A6"/>
    <w:rsid w:val="00AF5EB9"/>
    <w:rsid w:val="00AF6417"/>
    <w:rsid w:val="00AF759C"/>
    <w:rsid w:val="00AF7F64"/>
    <w:rsid w:val="00B00417"/>
    <w:rsid w:val="00B00F26"/>
    <w:rsid w:val="00B0154F"/>
    <w:rsid w:val="00B02147"/>
    <w:rsid w:val="00B0284A"/>
    <w:rsid w:val="00B03AD3"/>
    <w:rsid w:val="00B040BA"/>
    <w:rsid w:val="00B048C1"/>
    <w:rsid w:val="00B05F13"/>
    <w:rsid w:val="00B065F6"/>
    <w:rsid w:val="00B068AC"/>
    <w:rsid w:val="00B072A9"/>
    <w:rsid w:val="00B0739D"/>
    <w:rsid w:val="00B07B08"/>
    <w:rsid w:val="00B1005A"/>
    <w:rsid w:val="00B10823"/>
    <w:rsid w:val="00B1147B"/>
    <w:rsid w:val="00B11D8D"/>
    <w:rsid w:val="00B11DC2"/>
    <w:rsid w:val="00B12326"/>
    <w:rsid w:val="00B12E47"/>
    <w:rsid w:val="00B13593"/>
    <w:rsid w:val="00B135C6"/>
    <w:rsid w:val="00B13914"/>
    <w:rsid w:val="00B13AA8"/>
    <w:rsid w:val="00B1472A"/>
    <w:rsid w:val="00B14DEF"/>
    <w:rsid w:val="00B150F9"/>
    <w:rsid w:val="00B16ACC"/>
    <w:rsid w:val="00B1704F"/>
    <w:rsid w:val="00B17BB0"/>
    <w:rsid w:val="00B17FE3"/>
    <w:rsid w:val="00B205D7"/>
    <w:rsid w:val="00B20C31"/>
    <w:rsid w:val="00B21ABE"/>
    <w:rsid w:val="00B22108"/>
    <w:rsid w:val="00B22C17"/>
    <w:rsid w:val="00B24E20"/>
    <w:rsid w:val="00B24F6D"/>
    <w:rsid w:val="00B251AD"/>
    <w:rsid w:val="00B2536B"/>
    <w:rsid w:val="00B25566"/>
    <w:rsid w:val="00B25D16"/>
    <w:rsid w:val="00B26015"/>
    <w:rsid w:val="00B26707"/>
    <w:rsid w:val="00B26BE6"/>
    <w:rsid w:val="00B2731B"/>
    <w:rsid w:val="00B273E9"/>
    <w:rsid w:val="00B27645"/>
    <w:rsid w:val="00B27A97"/>
    <w:rsid w:val="00B27B9D"/>
    <w:rsid w:val="00B27C7A"/>
    <w:rsid w:val="00B30755"/>
    <w:rsid w:val="00B3078B"/>
    <w:rsid w:val="00B30900"/>
    <w:rsid w:val="00B31119"/>
    <w:rsid w:val="00B3156A"/>
    <w:rsid w:val="00B315B0"/>
    <w:rsid w:val="00B31757"/>
    <w:rsid w:val="00B31B4D"/>
    <w:rsid w:val="00B31BF1"/>
    <w:rsid w:val="00B329FD"/>
    <w:rsid w:val="00B331A1"/>
    <w:rsid w:val="00B336BC"/>
    <w:rsid w:val="00B34657"/>
    <w:rsid w:val="00B34B34"/>
    <w:rsid w:val="00B359EA"/>
    <w:rsid w:val="00B37099"/>
    <w:rsid w:val="00B3728A"/>
    <w:rsid w:val="00B37818"/>
    <w:rsid w:val="00B37DD5"/>
    <w:rsid w:val="00B41BF1"/>
    <w:rsid w:val="00B425D1"/>
    <w:rsid w:val="00B429CE"/>
    <w:rsid w:val="00B429D1"/>
    <w:rsid w:val="00B42F2F"/>
    <w:rsid w:val="00B4314F"/>
    <w:rsid w:val="00B43C07"/>
    <w:rsid w:val="00B43E33"/>
    <w:rsid w:val="00B44118"/>
    <w:rsid w:val="00B44285"/>
    <w:rsid w:val="00B44717"/>
    <w:rsid w:val="00B44A93"/>
    <w:rsid w:val="00B458DC"/>
    <w:rsid w:val="00B45A80"/>
    <w:rsid w:val="00B45C62"/>
    <w:rsid w:val="00B461F3"/>
    <w:rsid w:val="00B464F4"/>
    <w:rsid w:val="00B47615"/>
    <w:rsid w:val="00B4769E"/>
    <w:rsid w:val="00B501D9"/>
    <w:rsid w:val="00B5126C"/>
    <w:rsid w:val="00B52025"/>
    <w:rsid w:val="00B52371"/>
    <w:rsid w:val="00B525C7"/>
    <w:rsid w:val="00B52A24"/>
    <w:rsid w:val="00B52BFC"/>
    <w:rsid w:val="00B52E27"/>
    <w:rsid w:val="00B5365E"/>
    <w:rsid w:val="00B5396E"/>
    <w:rsid w:val="00B53AB1"/>
    <w:rsid w:val="00B53DEF"/>
    <w:rsid w:val="00B54793"/>
    <w:rsid w:val="00B547BB"/>
    <w:rsid w:val="00B5484C"/>
    <w:rsid w:val="00B54FF3"/>
    <w:rsid w:val="00B550D5"/>
    <w:rsid w:val="00B55999"/>
    <w:rsid w:val="00B560A9"/>
    <w:rsid w:val="00B5633C"/>
    <w:rsid w:val="00B5640E"/>
    <w:rsid w:val="00B56E35"/>
    <w:rsid w:val="00B60127"/>
    <w:rsid w:val="00B603D3"/>
    <w:rsid w:val="00B611D3"/>
    <w:rsid w:val="00B62CCF"/>
    <w:rsid w:val="00B62D2F"/>
    <w:rsid w:val="00B6338C"/>
    <w:rsid w:val="00B6352C"/>
    <w:rsid w:val="00B6384C"/>
    <w:rsid w:val="00B6392D"/>
    <w:rsid w:val="00B63B85"/>
    <w:rsid w:val="00B63D2E"/>
    <w:rsid w:val="00B63EB6"/>
    <w:rsid w:val="00B63F69"/>
    <w:rsid w:val="00B63FF7"/>
    <w:rsid w:val="00B6446F"/>
    <w:rsid w:val="00B6557B"/>
    <w:rsid w:val="00B66175"/>
    <w:rsid w:val="00B66F2B"/>
    <w:rsid w:val="00B676B3"/>
    <w:rsid w:val="00B67DA1"/>
    <w:rsid w:val="00B67DE6"/>
    <w:rsid w:val="00B703CF"/>
    <w:rsid w:val="00B7043F"/>
    <w:rsid w:val="00B7074C"/>
    <w:rsid w:val="00B7097E"/>
    <w:rsid w:val="00B71DCE"/>
    <w:rsid w:val="00B71E6B"/>
    <w:rsid w:val="00B71F7F"/>
    <w:rsid w:val="00B7273F"/>
    <w:rsid w:val="00B73021"/>
    <w:rsid w:val="00B73427"/>
    <w:rsid w:val="00B7388C"/>
    <w:rsid w:val="00B73C99"/>
    <w:rsid w:val="00B73D79"/>
    <w:rsid w:val="00B74995"/>
    <w:rsid w:val="00B74A00"/>
    <w:rsid w:val="00B74BAB"/>
    <w:rsid w:val="00B77255"/>
    <w:rsid w:val="00B772CF"/>
    <w:rsid w:val="00B775C7"/>
    <w:rsid w:val="00B77F6E"/>
    <w:rsid w:val="00B803D7"/>
    <w:rsid w:val="00B805F3"/>
    <w:rsid w:val="00B80A73"/>
    <w:rsid w:val="00B81AA6"/>
    <w:rsid w:val="00B824D7"/>
    <w:rsid w:val="00B829D4"/>
    <w:rsid w:val="00B829F5"/>
    <w:rsid w:val="00B82CE9"/>
    <w:rsid w:val="00B82DB3"/>
    <w:rsid w:val="00B831CB"/>
    <w:rsid w:val="00B831E3"/>
    <w:rsid w:val="00B83A84"/>
    <w:rsid w:val="00B8445D"/>
    <w:rsid w:val="00B84CE9"/>
    <w:rsid w:val="00B84EC3"/>
    <w:rsid w:val="00B856A9"/>
    <w:rsid w:val="00B857E9"/>
    <w:rsid w:val="00B85F80"/>
    <w:rsid w:val="00B86259"/>
    <w:rsid w:val="00B86B86"/>
    <w:rsid w:val="00B872EF"/>
    <w:rsid w:val="00B8760E"/>
    <w:rsid w:val="00B90789"/>
    <w:rsid w:val="00B9079C"/>
    <w:rsid w:val="00B9128B"/>
    <w:rsid w:val="00B9175D"/>
    <w:rsid w:val="00B918A5"/>
    <w:rsid w:val="00B9254A"/>
    <w:rsid w:val="00B9257D"/>
    <w:rsid w:val="00B92EAC"/>
    <w:rsid w:val="00B93093"/>
    <w:rsid w:val="00B9333F"/>
    <w:rsid w:val="00B934A9"/>
    <w:rsid w:val="00B9359A"/>
    <w:rsid w:val="00B935BB"/>
    <w:rsid w:val="00B93E36"/>
    <w:rsid w:val="00B93E56"/>
    <w:rsid w:val="00B942BA"/>
    <w:rsid w:val="00B94CFB"/>
    <w:rsid w:val="00B94D07"/>
    <w:rsid w:val="00B95170"/>
    <w:rsid w:val="00B9529A"/>
    <w:rsid w:val="00B955B2"/>
    <w:rsid w:val="00B9571D"/>
    <w:rsid w:val="00B95A33"/>
    <w:rsid w:val="00B95DF1"/>
    <w:rsid w:val="00B95FC7"/>
    <w:rsid w:val="00B964FC"/>
    <w:rsid w:val="00B97099"/>
    <w:rsid w:val="00BA052E"/>
    <w:rsid w:val="00BA125F"/>
    <w:rsid w:val="00BA1E3C"/>
    <w:rsid w:val="00BA22CA"/>
    <w:rsid w:val="00BA2BA3"/>
    <w:rsid w:val="00BA3206"/>
    <w:rsid w:val="00BA397B"/>
    <w:rsid w:val="00BA3B79"/>
    <w:rsid w:val="00BA3DF8"/>
    <w:rsid w:val="00BA3F6A"/>
    <w:rsid w:val="00BA45FA"/>
    <w:rsid w:val="00BA4D46"/>
    <w:rsid w:val="00BA558F"/>
    <w:rsid w:val="00BA59DB"/>
    <w:rsid w:val="00BA65A0"/>
    <w:rsid w:val="00BA6FBC"/>
    <w:rsid w:val="00BA761F"/>
    <w:rsid w:val="00BA77CE"/>
    <w:rsid w:val="00BA7DE5"/>
    <w:rsid w:val="00BA7F31"/>
    <w:rsid w:val="00BB0268"/>
    <w:rsid w:val="00BB0EF8"/>
    <w:rsid w:val="00BB1556"/>
    <w:rsid w:val="00BB1A5E"/>
    <w:rsid w:val="00BB1F89"/>
    <w:rsid w:val="00BB2B99"/>
    <w:rsid w:val="00BB2BEC"/>
    <w:rsid w:val="00BB2E13"/>
    <w:rsid w:val="00BB382C"/>
    <w:rsid w:val="00BB3A4A"/>
    <w:rsid w:val="00BB3C82"/>
    <w:rsid w:val="00BB3D0A"/>
    <w:rsid w:val="00BB42C4"/>
    <w:rsid w:val="00BB5230"/>
    <w:rsid w:val="00BB5355"/>
    <w:rsid w:val="00BB5486"/>
    <w:rsid w:val="00BB5764"/>
    <w:rsid w:val="00BB644C"/>
    <w:rsid w:val="00BB6493"/>
    <w:rsid w:val="00BB6738"/>
    <w:rsid w:val="00BB7631"/>
    <w:rsid w:val="00BB78D8"/>
    <w:rsid w:val="00BB7A79"/>
    <w:rsid w:val="00BB7AFB"/>
    <w:rsid w:val="00BC004F"/>
    <w:rsid w:val="00BC00AA"/>
    <w:rsid w:val="00BC017A"/>
    <w:rsid w:val="00BC05B4"/>
    <w:rsid w:val="00BC2781"/>
    <w:rsid w:val="00BC279D"/>
    <w:rsid w:val="00BC2DF3"/>
    <w:rsid w:val="00BC2FFD"/>
    <w:rsid w:val="00BC349C"/>
    <w:rsid w:val="00BC42D9"/>
    <w:rsid w:val="00BC527D"/>
    <w:rsid w:val="00BC5B93"/>
    <w:rsid w:val="00BC644F"/>
    <w:rsid w:val="00BC67EC"/>
    <w:rsid w:val="00BC6AAA"/>
    <w:rsid w:val="00BC7266"/>
    <w:rsid w:val="00BC74FD"/>
    <w:rsid w:val="00BC7507"/>
    <w:rsid w:val="00BD0979"/>
    <w:rsid w:val="00BD17D2"/>
    <w:rsid w:val="00BD1D17"/>
    <w:rsid w:val="00BD29B1"/>
    <w:rsid w:val="00BD2DB3"/>
    <w:rsid w:val="00BD3663"/>
    <w:rsid w:val="00BD4204"/>
    <w:rsid w:val="00BD4828"/>
    <w:rsid w:val="00BD4901"/>
    <w:rsid w:val="00BD5ADF"/>
    <w:rsid w:val="00BD5B53"/>
    <w:rsid w:val="00BD668A"/>
    <w:rsid w:val="00BD66EE"/>
    <w:rsid w:val="00BD6C9A"/>
    <w:rsid w:val="00BD6DA7"/>
    <w:rsid w:val="00BD6FDF"/>
    <w:rsid w:val="00BD7978"/>
    <w:rsid w:val="00BD7FBF"/>
    <w:rsid w:val="00BE0399"/>
    <w:rsid w:val="00BE0800"/>
    <w:rsid w:val="00BE0C5D"/>
    <w:rsid w:val="00BE120F"/>
    <w:rsid w:val="00BE2115"/>
    <w:rsid w:val="00BE29DE"/>
    <w:rsid w:val="00BE3EB2"/>
    <w:rsid w:val="00BE5C47"/>
    <w:rsid w:val="00BE5E69"/>
    <w:rsid w:val="00BE6056"/>
    <w:rsid w:val="00BE630E"/>
    <w:rsid w:val="00BE6DE1"/>
    <w:rsid w:val="00BE72D0"/>
    <w:rsid w:val="00BE792D"/>
    <w:rsid w:val="00BE7953"/>
    <w:rsid w:val="00BE7FFB"/>
    <w:rsid w:val="00BF0303"/>
    <w:rsid w:val="00BF0B79"/>
    <w:rsid w:val="00BF0F6B"/>
    <w:rsid w:val="00BF1017"/>
    <w:rsid w:val="00BF1119"/>
    <w:rsid w:val="00BF1742"/>
    <w:rsid w:val="00BF1C79"/>
    <w:rsid w:val="00BF1FBF"/>
    <w:rsid w:val="00BF2220"/>
    <w:rsid w:val="00BF22B6"/>
    <w:rsid w:val="00BF238F"/>
    <w:rsid w:val="00BF2658"/>
    <w:rsid w:val="00BF2913"/>
    <w:rsid w:val="00BF32C1"/>
    <w:rsid w:val="00BF387E"/>
    <w:rsid w:val="00BF440C"/>
    <w:rsid w:val="00BF4E9D"/>
    <w:rsid w:val="00BF52B4"/>
    <w:rsid w:val="00BF54C2"/>
    <w:rsid w:val="00BF5DC4"/>
    <w:rsid w:val="00BF664E"/>
    <w:rsid w:val="00BF6652"/>
    <w:rsid w:val="00BF732C"/>
    <w:rsid w:val="00BF7BAE"/>
    <w:rsid w:val="00BF7F90"/>
    <w:rsid w:val="00C00344"/>
    <w:rsid w:val="00C008E3"/>
    <w:rsid w:val="00C00E44"/>
    <w:rsid w:val="00C019E3"/>
    <w:rsid w:val="00C01AF8"/>
    <w:rsid w:val="00C03281"/>
    <w:rsid w:val="00C042B9"/>
    <w:rsid w:val="00C04344"/>
    <w:rsid w:val="00C04608"/>
    <w:rsid w:val="00C04674"/>
    <w:rsid w:val="00C04777"/>
    <w:rsid w:val="00C0480A"/>
    <w:rsid w:val="00C062D4"/>
    <w:rsid w:val="00C06812"/>
    <w:rsid w:val="00C06827"/>
    <w:rsid w:val="00C06881"/>
    <w:rsid w:val="00C06F26"/>
    <w:rsid w:val="00C07701"/>
    <w:rsid w:val="00C07804"/>
    <w:rsid w:val="00C07D50"/>
    <w:rsid w:val="00C1044D"/>
    <w:rsid w:val="00C10D71"/>
    <w:rsid w:val="00C10D76"/>
    <w:rsid w:val="00C10D8F"/>
    <w:rsid w:val="00C11391"/>
    <w:rsid w:val="00C1190B"/>
    <w:rsid w:val="00C11AE5"/>
    <w:rsid w:val="00C11B2B"/>
    <w:rsid w:val="00C11DBA"/>
    <w:rsid w:val="00C11E4C"/>
    <w:rsid w:val="00C124F1"/>
    <w:rsid w:val="00C1273F"/>
    <w:rsid w:val="00C12C3D"/>
    <w:rsid w:val="00C1305C"/>
    <w:rsid w:val="00C13130"/>
    <w:rsid w:val="00C135E6"/>
    <w:rsid w:val="00C135E8"/>
    <w:rsid w:val="00C1394C"/>
    <w:rsid w:val="00C13B17"/>
    <w:rsid w:val="00C149EC"/>
    <w:rsid w:val="00C14A6A"/>
    <w:rsid w:val="00C14F5B"/>
    <w:rsid w:val="00C15047"/>
    <w:rsid w:val="00C151CC"/>
    <w:rsid w:val="00C1551A"/>
    <w:rsid w:val="00C15DA3"/>
    <w:rsid w:val="00C15E29"/>
    <w:rsid w:val="00C15FD7"/>
    <w:rsid w:val="00C16132"/>
    <w:rsid w:val="00C1616D"/>
    <w:rsid w:val="00C161F5"/>
    <w:rsid w:val="00C163BD"/>
    <w:rsid w:val="00C16986"/>
    <w:rsid w:val="00C17184"/>
    <w:rsid w:val="00C17436"/>
    <w:rsid w:val="00C1754C"/>
    <w:rsid w:val="00C177D7"/>
    <w:rsid w:val="00C20D76"/>
    <w:rsid w:val="00C21D7F"/>
    <w:rsid w:val="00C222AA"/>
    <w:rsid w:val="00C225A6"/>
    <w:rsid w:val="00C22801"/>
    <w:rsid w:val="00C22B0B"/>
    <w:rsid w:val="00C23687"/>
    <w:rsid w:val="00C23746"/>
    <w:rsid w:val="00C23C22"/>
    <w:rsid w:val="00C240EE"/>
    <w:rsid w:val="00C24328"/>
    <w:rsid w:val="00C245CC"/>
    <w:rsid w:val="00C246EE"/>
    <w:rsid w:val="00C24D60"/>
    <w:rsid w:val="00C255A4"/>
    <w:rsid w:val="00C265E0"/>
    <w:rsid w:val="00C26AA8"/>
    <w:rsid w:val="00C26ED6"/>
    <w:rsid w:val="00C277E4"/>
    <w:rsid w:val="00C27FD9"/>
    <w:rsid w:val="00C3011E"/>
    <w:rsid w:val="00C3034C"/>
    <w:rsid w:val="00C3039A"/>
    <w:rsid w:val="00C30C8B"/>
    <w:rsid w:val="00C30D29"/>
    <w:rsid w:val="00C33626"/>
    <w:rsid w:val="00C33FF6"/>
    <w:rsid w:val="00C340C5"/>
    <w:rsid w:val="00C34402"/>
    <w:rsid w:val="00C3457F"/>
    <w:rsid w:val="00C345FC"/>
    <w:rsid w:val="00C348D0"/>
    <w:rsid w:val="00C35B16"/>
    <w:rsid w:val="00C36441"/>
    <w:rsid w:val="00C367A1"/>
    <w:rsid w:val="00C36D5D"/>
    <w:rsid w:val="00C36DCB"/>
    <w:rsid w:val="00C36F7F"/>
    <w:rsid w:val="00C373BC"/>
    <w:rsid w:val="00C37815"/>
    <w:rsid w:val="00C37AF3"/>
    <w:rsid w:val="00C40398"/>
    <w:rsid w:val="00C405F8"/>
    <w:rsid w:val="00C41046"/>
    <w:rsid w:val="00C41088"/>
    <w:rsid w:val="00C416B5"/>
    <w:rsid w:val="00C41D3B"/>
    <w:rsid w:val="00C4204A"/>
    <w:rsid w:val="00C425B3"/>
    <w:rsid w:val="00C437B4"/>
    <w:rsid w:val="00C4439A"/>
    <w:rsid w:val="00C4497E"/>
    <w:rsid w:val="00C45151"/>
    <w:rsid w:val="00C45B07"/>
    <w:rsid w:val="00C45C80"/>
    <w:rsid w:val="00C463A2"/>
    <w:rsid w:val="00C46539"/>
    <w:rsid w:val="00C46FDE"/>
    <w:rsid w:val="00C471E2"/>
    <w:rsid w:val="00C475E9"/>
    <w:rsid w:val="00C4782D"/>
    <w:rsid w:val="00C479DD"/>
    <w:rsid w:val="00C479F6"/>
    <w:rsid w:val="00C47DB7"/>
    <w:rsid w:val="00C47E77"/>
    <w:rsid w:val="00C47E86"/>
    <w:rsid w:val="00C500A4"/>
    <w:rsid w:val="00C50DAE"/>
    <w:rsid w:val="00C51312"/>
    <w:rsid w:val="00C51326"/>
    <w:rsid w:val="00C519B4"/>
    <w:rsid w:val="00C51B74"/>
    <w:rsid w:val="00C51E07"/>
    <w:rsid w:val="00C523CF"/>
    <w:rsid w:val="00C52A20"/>
    <w:rsid w:val="00C5304E"/>
    <w:rsid w:val="00C54D3B"/>
    <w:rsid w:val="00C54EB9"/>
    <w:rsid w:val="00C55157"/>
    <w:rsid w:val="00C56217"/>
    <w:rsid w:val="00C572D7"/>
    <w:rsid w:val="00C5744A"/>
    <w:rsid w:val="00C57644"/>
    <w:rsid w:val="00C57725"/>
    <w:rsid w:val="00C577F4"/>
    <w:rsid w:val="00C60064"/>
    <w:rsid w:val="00C60511"/>
    <w:rsid w:val="00C60618"/>
    <w:rsid w:val="00C6077E"/>
    <w:rsid w:val="00C61064"/>
    <w:rsid w:val="00C61967"/>
    <w:rsid w:val="00C61A85"/>
    <w:rsid w:val="00C62197"/>
    <w:rsid w:val="00C62B90"/>
    <w:rsid w:val="00C634C0"/>
    <w:rsid w:val="00C6364E"/>
    <w:rsid w:val="00C6399C"/>
    <w:rsid w:val="00C639FF"/>
    <w:rsid w:val="00C63B04"/>
    <w:rsid w:val="00C63CD7"/>
    <w:rsid w:val="00C63DC7"/>
    <w:rsid w:val="00C63E84"/>
    <w:rsid w:val="00C64615"/>
    <w:rsid w:val="00C64931"/>
    <w:rsid w:val="00C6495F"/>
    <w:rsid w:val="00C65196"/>
    <w:rsid w:val="00C652BC"/>
    <w:rsid w:val="00C65B1F"/>
    <w:rsid w:val="00C65EAB"/>
    <w:rsid w:val="00C660EB"/>
    <w:rsid w:val="00C6707C"/>
    <w:rsid w:val="00C67612"/>
    <w:rsid w:val="00C67B65"/>
    <w:rsid w:val="00C67D94"/>
    <w:rsid w:val="00C70D37"/>
    <w:rsid w:val="00C70DD2"/>
    <w:rsid w:val="00C710EE"/>
    <w:rsid w:val="00C7180A"/>
    <w:rsid w:val="00C71CE7"/>
    <w:rsid w:val="00C7251F"/>
    <w:rsid w:val="00C73060"/>
    <w:rsid w:val="00C73697"/>
    <w:rsid w:val="00C739A3"/>
    <w:rsid w:val="00C73F75"/>
    <w:rsid w:val="00C74990"/>
    <w:rsid w:val="00C74998"/>
    <w:rsid w:val="00C74FD6"/>
    <w:rsid w:val="00C75B11"/>
    <w:rsid w:val="00C7677B"/>
    <w:rsid w:val="00C767CE"/>
    <w:rsid w:val="00C767DD"/>
    <w:rsid w:val="00C76939"/>
    <w:rsid w:val="00C76DE5"/>
    <w:rsid w:val="00C77973"/>
    <w:rsid w:val="00C77BF4"/>
    <w:rsid w:val="00C806F1"/>
    <w:rsid w:val="00C80E70"/>
    <w:rsid w:val="00C8176B"/>
    <w:rsid w:val="00C824A9"/>
    <w:rsid w:val="00C82F5C"/>
    <w:rsid w:val="00C839FA"/>
    <w:rsid w:val="00C84A93"/>
    <w:rsid w:val="00C84C60"/>
    <w:rsid w:val="00C85A7A"/>
    <w:rsid w:val="00C85BE6"/>
    <w:rsid w:val="00C85D5A"/>
    <w:rsid w:val="00C860D5"/>
    <w:rsid w:val="00C87019"/>
    <w:rsid w:val="00C901E5"/>
    <w:rsid w:val="00C90AA7"/>
    <w:rsid w:val="00C90AEF"/>
    <w:rsid w:val="00C90B89"/>
    <w:rsid w:val="00C90CCF"/>
    <w:rsid w:val="00C914E0"/>
    <w:rsid w:val="00C91543"/>
    <w:rsid w:val="00C91E90"/>
    <w:rsid w:val="00C9216F"/>
    <w:rsid w:val="00C92691"/>
    <w:rsid w:val="00C926AF"/>
    <w:rsid w:val="00C927A6"/>
    <w:rsid w:val="00C92A96"/>
    <w:rsid w:val="00C93656"/>
    <w:rsid w:val="00C937AB"/>
    <w:rsid w:val="00C93BE4"/>
    <w:rsid w:val="00C94077"/>
    <w:rsid w:val="00C94F58"/>
    <w:rsid w:val="00C9503B"/>
    <w:rsid w:val="00C95EFA"/>
    <w:rsid w:val="00C95F2A"/>
    <w:rsid w:val="00C9650C"/>
    <w:rsid w:val="00C96528"/>
    <w:rsid w:val="00C96D1D"/>
    <w:rsid w:val="00C96DA1"/>
    <w:rsid w:val="00C96E43"/>
    <w:rsid w:val="00C96ECF"/>
    <w:rsid w:val="00C96F2C"/>
    <w:rsid w:val="00C97666"/>
    <w:rsid w:val="00C97E24"/>
    <w:rsid w:val="00CA0095"/>
    <w:rsid w:val="00CA0166"/>
    <w:rsid w:val="00CA138C"/>
    <w:rsid w:val="00CA16B7"/>
    <w:rsid w:val="00CA1773"/>
    <w:rsid w:val="00CA26FC"/>
    <w:rsid w:val="00CA35CF"/>
    <w:rsid w:val="00CA3843"/>
    <w:rsid w:val="00CA3D4E"/>
    <w:rsid w:val="00CA3EBD"/>
    <w:rsid w:val="00CA4179"/>
    <w:rsid w:val="00CA4387"/>
    <w:rsid w:val="00CA5428"/>
    <w:rsid w:val="00CA547A"/>
    <w:rsid w:val="00CA5D31"/>
    <w:rsid w:val="00CA62E5"/>
    <w:rsid w:val="00CA6BAD"/>
    <w:rsid w:val="00CA6F70"/>
    <w:rsid w:val="00CA7116"/>
    <w:rsid w:val="00CA7990"/>
    <w:rsid w:val="00CA7BF0"/>
    <w:rsid w:val="00CB03EC"/>
    <w:rsid w:val="00CB0984"/>
    <w:rsid w:val="00CB1231"/>
    <w:rsid w:val="00CB158F"/>
    <w:rsid w:val="00CB19D8"/>
    <w:rsid w:val="00CB3F4F"/>
    <w:rsid w:val="00CB47D8"/>
    <w:rsid w:val="00CB47FB"/>
    <w:rsid w:val="00CB4D41"/>
    <w:rsid w:val="00CB5BB4"/>
    <w:rsid w:val="00CB5D35"/>
    <w:rsid w:val="00CB6239"/>
    <w:rsid w:val="00CB6307"/>
    <w:rsid w:val="00CB6602"/>
    <w:rsid w:val="00CC0343"/>
    <w:rsid w:val="00CC04E1"/>
    <w:rsid w:val="00CC05E8"/>
    <w:rsid w:val="00CC0712"/>
    <w:rsid w:val="00CC09A4"/>
    <w:rsid w:val="00CC0C8E"/>
    <w:rsid w:val="00CC145C"/>
    <w:rsid w:val="00CC155C"/>
    <w:rsid w:val="00CC1BF5"/>
    <w:rsid w:val="00CC1EDB"/>
    <w:rsid w:val="00CC27A5"/>
    <w:rsid w:val="00CC331B"/>
    <w:rsid w:val="00CC34AB"/>
    <w:rsid w:val="00CC39EE"/>
    <w:rsid w:val="00CC3BC8"/>
    <w:rsid w:val="00CC4342"/>
    <w:rsid w:val="00CC4C7B"/>
    <w:rsid w:val="00CC4CB0"/>
    <w:rsid w:val="00CC4FB0"/>
    <w:rsid w:val="00CC5F7F"/>
    <w:rsid w:val="00CC60C2"/>
    <w:rsid w:val="00CC69EB"/>
    <w:rsid w:val="00CC6CEC"/>
    <w:rsid w:val="00CC73EF"/>
    <w:rsid w:val="00CC7C67"/>
    <w:rsid w:val="00CD16B4"/>
    <w:rsid w:val="00CD1830"/>
    <w:rsid w:val="00CD1A75"/>
    <w:rsid w:val="00CD1DDF"/>
    <w:rsid w:val="00CD2A70"/>
    <w:rsid w:val="00CD2CB7"/>
    <w:rsid w:val="00CD3349"/>
    <w:rsid w:val="00CD387F"/>
    <w:rsid w:val="00CD3D1D"/>
    <w:rsid w:val="00CD4724"/>
    <w:rsid w:val="00CD4A31"/>
    <w:rsid w:val="00CD4A9D"/>
    <w:rsid w:val="00CD4E92"/>
    <w:rsid w:val="00CD5508"/>
    <w:rsid w:val="00CD584F"/>
    <w:rsid w:val="00CD598A"/>
    <w:rsid w:val="00CD5C5E"/>
    <w:rsid w:val="00CD5F1D"/>
    <w:rsid w:val="00CD6B83"/>
    <w:rsid w:val="00CD6FA7"/>
    <w:rsid w:val="00CD73AC"/>
    <w:rsid w:val="00CD73D7"/>
    <w:rsid w:val="00CD7AB2"/>
    <w:rsid w:val="00CD7C7F"/>
    <w:rsid w:val="00CE063B"/>
    <w:rsid w:val="00CE23AC"/>
    <w:rsid w:val="00CE245A"/>
    <w:rsid w:val="00CE259C"/>
    <w:rsid w:val="00CE28C0"/>
    <w:rsid w:val="00CE3261"/>
    <w:rsid w:val="00CE3285"/>
    <w:rsid w:val="00CE38C2"/>
    <w:rsid w:val="00CE39AA"/>
    <w:rsid w:val="00CE3FE1"/>
    <w:rsid w:val="00CE43E9"/>
    <w:rsid w:val="00CE4F3B"/>
    <w:rsid w:val="00CE5C82"/>
    <w:rsid w:val="00CE5E7C"/>
    <w:rsid w:val="00CE6998"/>
    <w:rsid w:val="00CF01C4"/>
    <w:rsid w:val="00CF0DF2"/>
    <w:rsid w:val="00CF16D9"/>
    <w:rsid w:val="00CF2583"/>
    <w:rsid w:val="00CF2879"/>
    <w:rsid w:val="00CF2B12"/>
    <w:rsid w:val="00CF513C"/>
    <w:rsid w:val="00CF59ED"/>
    <w:rsid w:val="00CF60D8"/>
    <w:rsid w:val="00CF660E"/>
    <w:rsid w:val="00CF692E"/>
    <w:rsid w:val="00CF6C82"/>
    <w:rsid w:val="00CF7409"/>
    <w:rsid w:val="00CF7CC3"/>
    <w:rsid w:val="00CF7FF7"/>
    <w:rsid w:val="00D008CA"/>
    <w:rsid w:val="00D03AC1"/>
    <w:rsid w:val="00D04405"/>
    <w:rsid w:val="00D04867"/>
    <w:rsid w:val="00D04FFD"/>
    <w:rsid w:val="00D05431"/>
    <w:rsid w:val="00D0544A"/>
    <w:rsid w:val="00D0556F"/>
    <w:rsid w:val="00D061E4"/>
    <w:rsid w:val="00D06686"/>
    <w:rsid w:val="00D07583"/>
    <w:rsid w:val="00D07C74"/>
    <w:rsid w:val="00D103CD"/>
    <w:rsid w:val="00D10EC6"/>
    <w:rsid w:val="00D11C3B"/>
    <w:rsid w:val="00D124E2"/>
    <w:rsid w:val="00D12EFB"/>
    <w:rsid w:val="00D13230"/>
    <w:rsid w:val="00D13893"/>
    <w:rsid w:val="00D13C5F"/>
    <w:rsid w:val="00D1445A"/>
    <w:rsid w:val="00D14DE6"/>
    <w:rsid w:val="00D157B2"/>
    <w:rsid w:val="00D16665"/>
    <w:rsid w:val="00D168C4"/>
    <w:rsid w:val="00D175FB"/>
    <w:rsid w:val="00D17AD8"/>
    <w:rsid w:val="00D17E47"/>
    <w:rsid w:val="00D202E5"/>
    <w:rsid w:val="00D208B4"/>
    <w:rsid w:val="00D20C0C"/>
    <w:rsid w:val="00D20E0D"/>
    <w:rsid w:val="00D20E53"/>
    <w:rsid w:val="00D22DFF"/>
    <w:rsid w:val="00D23303"/>
    <w:rsid w:val="00D23A3A"/>
    <w:rsid w:val="00D23BDE"/>
    <w:rsid w:val="00D246A5"/>
    <w:rsid w:val="00D24C1D"/>
    <w:rsid w:val="00D25003"/>
    <w:rsid w:val="00D256F2"/>
    <w:rsid w:val="00D277DB"/>
    <w:rsid w:val="00D31502"/>
    <w:rsid w:val="00D31512"/>
    <w:rsid w:val="00D319B5"/>
    <w:rsid w:val="00D31D03"/>
    <w:rsid w:val="00D32778"/>
    <w:rsid w:val="00D327A4"/>
    <w:rsid w:val="00D329B7"/>
    <w:rsid w:val="00D3373A"/>
    <w:rsid w:val="00D33823"/>
    <w:rsid w:val="00D33B04"/>
    <w:rsid w:val="00D33C08"/>
    <w:rsid w:val="00D33C12"/>
    <w:rsid w:val="00D33C8E"/>
    <w:rsid w:val="00D33CBC"/>
    <w:rsid w:val="00D34238"/>
    <w:rsid w:val="00D353DC"/>
    <w:rsid w:val="00D354BD"/>
    <w:rsid w:val="00D3560F"/>
    <w:rsid w:val="00D35CF3"/>
    <w:rsid w:val="00D35D98"/>
    <w:rsid w:val="00D36057"/>
    <w:rsid w:val="00D3613B"/>
    <w:rsid w:val="00D362FE"/>
    <w:rsid w:val="00D37366"/>
    <w:rsid w:val="00D377C7"/>
    <w:rsid w:val="00D37CEE"/>
    <w:rsid w:val="00D4039C"/>
    <w:rsid w:val="00D408AF"/>
    <w:rsid w:val="00D40D12"/>
    <w:rsid w:val="00D41F5C"/>
    <w:rsid w:val="00D42639"/>
    <w:rsid w:val="00D42B23"/>
    <w:rsid w:val="00D43014"/>
    <w:rsid w:val="00D4393A"/>
    <w:rsid w:val="00D44058"/>
    <w:rsid w:val="00D442DC"/>
    <w:rsid w:val="00D452A9"/>
    <w:rsid w:val="00D45640"/>
    <w:rsid w:val="00D458F2"/>
    <w:rsid w:val="00D465E7"/>
    <w:rsid w:val="00D46FB5"/>
    <w:rsid w:val="00D47122"/>
    <w:rsid w:val="00D47279"/>
    <w:rsid w:val="00D47B49"/>
    <w:rsid w:val="00D503FE"/>
    <w:rsid w:val="00D507BC"/>
    <w:rsid w:val="00D50B2B"/>
    <w:rsid w:val="00D50D50"/>
    <w:rsid w:val="00D5106C"/>
    <w:rsid w:val="00D5138A"/>
    <w:rsid w:val="00D51D39"/>
    <w:rsid w:val="00D51FF7"/>
    <w:rsid w:val="00D5213B"/>
    <w:rsid w:val="00D52F68"/>
    <w:rsid w:val="00D535DE"/>
    <w:rsid w:val="00D53E77"/>
    <w:rsid w:val="00D544D4"/>
    <w:rsid w:val="00D55215"/>
    <w:rsid w:val="00D55CDB"/>
    <w:rsid w:val="00D55DF4"/>
    <w:rsid w:val="00D55FF4"/>
    <w:rsid w:val="00D5622D"/>
    <w:rsid w:val="00D564CA"/>
    <w:rsid w:val="00D565ED"/>
    <w:rsid w:val="00D56999"/>
    <w:rsid w:val="00D56F82"/>
    <w:rsid w:val="00D571E4"/>
    <w:rsid w:val="00D57438"/>
    <w:rsid w:val="00D57BF5"/>
    <w:rsid w:val="00D602AB"/>
    <w:rsid w:val="00D6032E"/>
    <w:rsid w:val="00D603AD"/>
    <w:rsid w:val="00D6051E"/>
    <w:rsid w:val="00D60BCA"/>
    <w:rsid w:val="00D60E39"/>
    <w:rsid w:val="00D60F88"/>
    <w:rsid w:val="00D6108B"/>
    <w:rsid w:val="00D617E8"/>
    <w:rsid w:val="00D61D05"/>
    <w:rsid w:val="00D622CA"/>
    <w:rsid w:val="00D62486"/>
    <w:rsid w:val="00D6371C"/>
    <w:rsid w:val="00D63D3E"/>
    <w:rsid w:val="00D63F53"/>
    <w:rsid w:val="00D661B0"/>
    <w:rsid w:val="00D6644F"/>
    <w:rsid w:val="00D664CE"/>
    <w:rsid w:val="00D6672C"/>
    <w:rsid w:val="00D66898"/>
    <w:rsid w:val="00D66AF2"/>
    <w:rsid w:val="00D67B14"/>
    <w:rsid w:val="00D67CE3"/>
    <w:rsid w:val="00D70711"/>
    <w:rsid w:val="00D70781"/>
    <w:rsid w:val="00D71262"/>
    <w:rsid w:val="00D721C1"/>
    <w:rsid w:val="00D72AEA"/>
    <w:rsid w:val="00D72C24"/>
    <w:rsid w:val="00D72D6A"/>
    <w:rsid w:val="00D7313A"/>
    <w:rsid w:val="00D731A1"/>
    <w:rsid w:val="00D73CD5"/>
    <w:rsid w:val="00D73F0E"/>
    <w:rsid w:val="00D747C9"/>
    <w:rsid w:val="00D75444"/>
    <w:rsid w:val="00D75FCC"/>
    <w:rsid w:val="00D76186"/>
    <w:rsid w:val="00D76278"/>
    <w:rsid w:val="00D76399"/>
    <w:rsid w:val="00D76894"/>
    <w:rsid w:val="00D77FB1"/>
    <w:rsid w:val="00D8020B"/>
    <w:rsid w:val="00D806FA"/>
    <w:rsid w:val="00D810B2"/>
    <w:rsid w:val="00D810CA"/>
    <w:rsid w:val="00D8120D"/>
    <w:rsid w:val="00D8154A"/>
    <w:rsid w:val="00D81687"/>
    <w:rsid w:val="00D81F71"/>
    <w:rsid w:val="00D83B24"/>
    <w:rsid w:val="00D83BF1"/>
    <w:rsid w:val="00D84084"/>
    <w:rsid w:val="00D84B6C"/>
    <w:rsid w:val="00D84CA7"/>
    <w:rsid w:val="00D84DB6"/>
    <w:rsid w:val="00D85416"/>
    <w:rsid w:val="00D855FE"/>
    <w:rsid w:val="00D85D28"/>
    <w:rsid w:val="00D85EC4"/>
    <w:rsid w:val="00D86435"/>
    <w:rsid w:val="00D86836"/>
    <w:rsid w:val="00D86856"/>
    <w:rsid w:val="00D8758B"/>
    <w:rsid w:val="00D87683"/>
    <w:rsid w:val="00D8771C"/>
    <w:rsid w:val="00D8777F"/>
    <w:rsid w:val="00D87911"/>
    <w:rsid w:val="00D90008"/>
    <w:rsid w:val="00D90318"/>
    <w:rsid w:val="00D90766"/>
    <w:rsid w:val="00D907D7"/>
    <w:rsid w:val="00D90A1E"/>
    <w:rsid w:val="00D90C8D"/>
    <w:rsid w:val="00D90CCF"/>
    <w:rsid w:val="00D913BB"/>
    <w:rsid w:val="00D91839"/>
    <w:rsid w:val="00D91D0F"/>
    <w:rsid w:val="00D91FA1"/>
    <w:rsid w:val="00D92E15"/>
    <w:rsid w:val="00D92FCF"/>
    <w:rsid w:val="00D93386"/>
    <w:rsid w:val="00D94025"/>
    <w:rsid w:val="00D9411B"/>
    <w:rsid w:val="00D944D9"/>
    <w:rsid w:val="00D95EAB"/>
    <w:rsid w:val="00D96577"/>
    <w:rsid w:val="00D96C9A"/>
    <w:rsid w:val="00D972C3"/>
    <w:rsid w:val="00D974EB"/>
    <w:rsid w:val="00D97843"/>
    <w:rsid w:val="00D97883"/>
    <w:rsid w:val="00D979A8"/>
    <w:rsid w:val="00DA0008"/>
    <w:rsid w:val="00DA017F"/>
    <w:rsid w:val="00DA1853"/>
    <w:rsid w:val="00DA1B03"/>
    <w:rsid w:val="00DA1E87"/>
    <w:rsid w:val="00DA1FAA"/>
    <w:rsid w:val="00DA263D"/>
    <w:rsid w:val="00DA2640"/>
    <w:rsid w:val="00DA2B43"/>
    <w:rsid w:val="00DA32E7"/>
    <w:rsid w:val="00DA3C03"/>
    <w:rsid w:val="00DA3C4D"/>
    <w:rsid w:val="00DA4FE2"/>
    <w:rsid w:val="00DA5E0B"/>
    <w:rsid w:val="00DA621D"/>
    <w:rsid w:val="00DA6B6E"/>
    <w:rsid w:val="00DA7438"/>
    <w:rsid w:val="00DA7559"/>
    <w:rsid w:val="00DA7704"/>
    <w:rsid w:val="00DA7B2B"/>
    <w:rsid w:val="00DB0C6E"/>
    <w:rsid w:val="00DB102E"/>
    <w:rsid w:val="00DB1FAD"/>
    <w:rsid w:val="00DB2110"/>
    <w:rsid w:val="00DB2193"/>
    <w:rsid w:val="00DB2346"/>
    <w:rsid w:val="00DB2C9E"/>
    <w:rsid w:val="00DB320A"/>
    <w:rsid w:val="00DB336B"/>
    <w:rsid w:val="00DB366B"/>
    <w:rsid w:val="00DB39DE"/>
    <w:rsid w:val="00DB40F3"/>
    <w:rsid w:val="00DB415D"/>
    <w:rsid w:val="00DB43D3"/>
    <w:rsid w:val="00DB4445"/>
    <w:rsid w:val="00DB49D5"/>
    <w:rsid w:val="00DB4B14"/>
    <w:rsid w:val="00DB5A72"/>
    <w:rsid w:val="00DB622A"/>
    <w:rsid w:val="00DB65BD"/>
    <w:rsid w:val="00DB7592"/>
    <w:rsid w:val="00DB759B"/>
    <w:rsid w:val="00DB7866"/>
    <w:rsid w:val="00DC00C2"/>
    <w:rsid w:val="00DC0CC2"/>
    <w:rsid w:val="00DC1AF4"/>
    <w:rsid w:val="00DC2275"/>
    <w:rsid w:val="00DC2FF0"/>
    <w:rsid w:val="00DC31AB"/>
    <w:rsid w:val="00DC33F9"/>
    <w:rsid w:val="00DC3656"/>
    <w:rsid w:val="00DC43AD"/>
    <w:rsid w:val="00DC4A2D"/>
    <w:rsid w:val="00DC4BEF"/>
    <w:rsid w:val="00DC5343"/>
    <w:rsid w:val="00DC5AD6"/>
    <w:rsid w:val="00DC63C5"/>
    <w:rsid w:val="00DC6D53"/>
    <w:rsid w:val="00DC76AA"/>
    <w:rsid w:val="00DC78C6"/>
    <w:rsid w:val="00DC7C17"/>
    <w:rsid w:val="00DC7CEA"/>
    <w:rsid w:val="00DD0371"/>
    <w:rsid w:val="00DD0563"/>
    <w:rsid w:val="00DD13F1"/>
    <w:rsid w:val="00DD1AF9"/>
    <w:rsid w:val="00DD1C3D"/>
    <w:rsid w:val="00DD25B1"/>
    <w:rsid w:val="00DD2733"/>
    <w:rsid w:val="00DD28CE"/>
    <w:rsid w:val="00DD2920"/>
    <w:rsid w:val="00DD2BA1"/>
    <w:rsid w:val="00DD2FC8"/>
    <w:rsid w:val="00DD3070"/>
    <w:rsid w:val="00DD3363"/>
    <w:rsid w:val="00DD3566"/>
    <w:rsid w:val="00DD3A52"/>
    <w:rsid w:val="00DD410A"/>
    <w:rsid w:val="00DD4362"/>
    <w:rsid w:val="00DD4384"/>
    <w:rsid w:val="00DD43C8"/>
    <w:rsid w:val="00DD46B4"/>
    <w:rsid w:val="00DD4C7A"/>
    <w:rsid w:val="00DD5DF8"/>
    <w:rsid w:val="00DD6D47"/>
    <w:rsid w:val="00DD6FBE"/>
    <w:rsid w:val="00DD787C"/>
    <w:rsid w:val="00DD7F66"/>
    <w:rsid w:val="00DD7F79"/>
    <w:rsid w:val="00DE00A6"/>
    <w:rsid w:val="00DE0735"/>
    <w:rsid w:val="00DE07BB"/>
    <w:rsid w:val="00DE0B52"/>
    <w:rsid w:val="00DE10D9"/>
    <w:rsid w:val="00DE13F1"/>
    <w:rsid w:val="00DE2671"/>
    <w:rsid w:val="00DE2718"/>
    <w:rsid w:val="00DE3662"/>
    <w:rsid w:val="00DE3A19"/>
    <w:rsid w:val="00DE3A5C"/>
    <w:rsid w:val="00DE4A4F"/>
    <w:rsid w:val="00DE4B43"/>
    <w:rsid w:val="00DE531C"/>
    <w:rsid w:val="00DE5376"/>
    <w:rsid w:val="00DE54BE"/>
    <w:rsid w:val="00DE57C7"/>
    <w:rsid w:val="00DE5DFB"/>
    <w:rsid w:val="00DE64CD"/>
    <w:rsid w:val="00DE669A"/>
    <w:rsid w:val="00DE73E0"/>
    <w:rsid w:val="00DE7629"/>
    <w:rsid w:val="00DE7988"/>
    <w:rsid w:val="00DF0057"/>
    <w:rsid w:val="00DF07F9"/>
    <w:rsid w:val="00DF0DBE"/>
    <w:rsid w:val="00DF1585"/>
    <w:rsid w:val="00DF1CD5"/>
    <w:rsid w:val="00DF1DB7"/>
    <w:rsid w:val="00DF23D7"/>
    <w:rsid w:val="00DF268E"/>
    <w:rsid w:val="00DF2E82"/>
    <w:rsid w:val="00DF39C0"/>
    <w:rsid w:val="00DF3B03"/>
    <w:rsid w:val="00DF4312"/>
    <w:rsid w:val="00DF4696"/>
    <w:rsid w:val="00DF47A4"/>
    <w:rsid w:val="00DF519E"/>
    <w:rsid w:val="00DF5434"/>
    <w:rsid w:val="00DF558A"/>
    <w:rsid w:val="00DF60D4"/>
    <w:rsid w:val="00DF63D1"/>
    <w:rsid w:val="00DF6765"/>
    <w:rsid w:val="00DF690E"/>
    <w:rsid w:val="00DF6C8A"/>
    <w:rsid w:val="00DF72E0"/>
    <w:rsid w:val="00DF7616"/>
    <w:rsid w:val="00DF7673"/>
    <w:rsid w:val="00DF77AD"/>
    <w:rsid w:val="00DF7935"/>
    <w:rsid w:val="00E0015B"/>
    <w:rsid w:val="00E001E2"/>
    <w:rsid w:val="00E01115"/>
    <w:rsid w:val="00E01697"/>
    <w:rsid w:val="00E026EE"/>
    <w:rsid w:val="00E02C6E"/>
    <w:rsid w:val="00E03075"/>
    <w:rsid w:val="00E0363B"/>
    <w:rsid w:val="00E03F14"/>
    <w:rsid w:val="00E04782"/>
    <w:rsid w:val="00E04E7D"/>
    <w:rsid w:val="00E055EE"/>
    <w:rsid w:val="00E064C3"/>
    <w:rsid w:val="00E06CF2"/>
    <w:rsid w:val="00E06D8F"/>
    <w:rsid w:val="00E077E2"/>
    <w:rsid w:val="00E07F9B"/>
    <w:rsid w:val="00E10716"/>
    <w:rsid w:val="00E10838"/>
    <w:rsid w:val="00E118F8"/>
    <w:rsid w:val="00E119AE"/>
    <w:rsid w:val="00E123AB"/>
    <w:rsid w:val="00E124E6"/>
    <w:rsid w:val="00E12716"/>
    <w:rsid w:val="00E12796"/>
    <w:rsid w:val="00E135AD"/>
    <w:rsid w:val="00E149A6"/>
    <w:rsid w:val="00E14AA7"/>
    <w:rsid w:val="00E14BA5"/>
    <w:rsid w:val="00E154BD"/>
    <w:rsid w:val="00E1591C"/>
    <w:rsid w:val="00E15C82"/>
    <w:rsid w:val="00E15CED"/>
    <w:rsid w:val="00E1619F"/>
    <w:rsid w:val="00E1653D"/>
    <w:rsid w:val="00E165BA"/>
    <w:rsid w:val="00E16CA6"/>
    <w:rsid w:val="00E16E5A"/>
    <w:rsid w:val="00E1732A"/>
    <w:rsid w:val="00E1755C"/>
    <w:rsid w:val="00E177C7"/>
    <w:rsid w:val="00E17960"/>
    <w:rsid w:val="00E17AD8"/>
    <w:rsid w:val="00E20AB6"/>
    <w:rsid w:val="00E212B3"/>
    <w:rsid w:val="00E21B69"/>
    <w:rsid w:val="00E21C87"/>
    <w:rsid w:val="00E223C1"/>
    <w:rsid w:val="00E22535"/>
    <w:rsid w:val="00E2297E"/>
    <w:rsid w:val="00E22A27"/>
    <w:rsid w:val="00E22C63"/>
    <w:rsid w:val="00E2301E"/>
    <w:rsid w:val="00E2351D"/>
    <w:rsid w:val="00E23A4D"/>
    <w:rsid w:val="00E23B21"/>
    <w:rsid w:val="00E24274"/>
    <w:rsid w:val="00E2483C"/>
    <w:rsid w:val="00E24ECD"/>
    <w:rsid w:val="00E25A8C"/>
    <w:rsid w:val="00E2668D"/>
    <w:rsid w:val="00E27F91"/>
    <w:rsid w:val="00E30866"/>
    <w:rsid w:val="00E3140C"/>
    <w:rsid w:val="00E316C9"/>
    <w:rsid w:val="00E3173D"/>
    <w:rsid w:val="00E3185B"/>
    <w:rsid w:val="00E329E4"/>
    <w:rsid w:val="00E330F4"/>
    <w:rsid w:val="00E330FD"/>
    <w:rsid w:val="00E33439"/>
    <w:rsid w:val="00E34459"/>
    <w:rsid w:val="00E349DA"/>
    <w:rsid w:val="00E35B25"/>
    <w:rsid w:val="00E35EAA"/>
    <w:rsid w:val="00E37066"/>
    <w:rsid w:val="00E3741F"/>
    <w:rsid w:val="00E37517"/>
    <w:rsid w:val="00E37B81"/>
    <w:rsid w:val="00E37FB3"/>
    <w:rsid w:val="00E40A75"/>
    <w:rsid w:val="00E40F36"/>
    <w:rsid w:val="00E410EA"/>
    <w:rsid w:val="00E414C3"/>
    <w:rsid w:val="00E41FA8"/>
    <w:rsid w:val="00E42304"/>
    <w:rsid w:val="00E42460"/>
    <w:rsid w:val="00E4268B"/>
    <w:rsid w:val="00E426D7"/>
    <w:rsid w:val="00E42A3D"/>
    <w:rsid w:val="00E42B4F"/>
    <w:rsid w:val="00E4320A"/>
    <w:rsid w:val="00E453CD"/>
    <w:rsid w:val="00E456BA"/>
    <w:rsid w:val="00E45A6E"/>
    <w:rsid w:val="00E46120"/>
    <w:rsid w:val="00E46D53"/>
    <w:rsid w:val="00E46FE0"/>
    <w:rsid w:val="00E4753B"/>
    <w:rsid w:val="00E475B5"/>
    <w:rsid w:val="00E47C85"/>
    <w:rsid w:val="00E47D64"/>
    <w:rsid w:val="00E47EC8"/>
    <w:rsid w:val="00E5000A"/>
    <w:rsid w:val="00E509CA"/>
    <w:rsid w:val="00E518CD"/>
    <w:rsid w:val="00E51BEC"/>
    <w:rsid w:val="00E525F9"/>
    <w:rsid w:val="00E52685"/>
    <w:rsid w:val="00E5288A"/>
    <w:rsid w:val="00E52F7C"/>
    <w:rsid w:val="00E53F7A"/>
    <w:rsid w:val="00E541D8"/>
    <w:rsid w:val="00E54E3B"/>
    <w:rsid w:val="00E54EF8"/>
    <w:rsid w:val="00E551D1"/>
    <w:rsid w:val="00E554D5"/>
    <w:rsid w:val="00E55EE0"/>
    <w:rsid w:val="00E57035"/>
    <w:rsid w:val="00E57600"/>
    <w:rsid w:val="00E576C4"/>
    <w:rsid w:val="00E576C8"/>
    <w:rsid w:val="00E6064F"/>
    <w:rsid w:val="00E61027"/>
    <w:rsid w:val="00E610D9"/>
    <w:rsid w:val="00E611A6"/>
    <w:rsid w:val="00E616E0"/>
    <w:rsid w:val="00E61E6A"/>
    <w:rsid w:val="00E6202C"/>
    <w:rsid w:val="00E62D08"/>
    <w:rsid w:val="00E62E45"/>
    <w:rsid w:val="00E62FC2"/>
    <w:rsid w:val="00E63567"/>
    <w:rsid w:val="00E641AA"/>
    <w:rsid w:val="00E645DE"/>
    <w:rsid w:val="00E649DC"/>
    <w:rsid w:val="00E64E0D"/>
    <w:rsid w:val="00E64EEC"/>
    <w:rsid w:val="00E65A90"/>
    <w:rsid w:val="00E65ED2"/>
    <w:rsid w:val="00E6625B"/>
    <w:rsid w:val="00E66557"/>
    <w:rsid w:val="00E66BEE"/>
    <w:rsid w:val="00E66C70"/>
    <w:rsid w:val="00E67023"/>
    <w:rsid w:val="00E670CA"/>
    <w:rsid w:val="00E67557"/>
    <w:rsid w:val="00E67ED0"/>
    <w:rsid w:val="00E713C5"/>
    <w:rsid w:val="00E71D16"/>
    <w:rsid w:val="00E71FB7"/>
    <w:rsid w:val="00E72616"/>
    <w:rsid w:val="00E72D74"/>
    <w:rsid w:val="00E73620"/>
    <w:rsid w:val="00E742B8"/>
    <w:rsid w:val="00E74E9B"/>
    <w:rsid w:val="00E750A9"/>
    <w:rsid w:val="00E7516C"/>
    <w:rsid w:val="00E75270"/>
    <w:rsid w:val="00E75697"/>
    <w:rsid w:val="00E7599E"/>
    <w:rsid w:val="00E7611C"/>
    <w:rsid w:val="00E76765"/>
    <w:rsid w:val="00E768DB"/>
    <w:rsid w:val="00E769E4"/>
    <w:rsid w:val="00E771D9"/>
    <w:rsid w:val="00E7795C"/>
    <w:rsid w:val="00E779A1"/>
    <w:rsid w:val="00E77E55"/>
    <w:rsid w:val="00E77ED4"/>
    <w:rsid w:val="00E80320"/>
    <w:rsid w:val="00E80413"/>
    <w:rsid w:val="00E80631"/>
    <w:rsid w:val="00E80650"/>
    <w:rsid w:val="00E806F3"/>
    <w:rsid w:val="00E80BB3"/>
    <w:rsid w:val="00E80C0C"/>
    <w:rsid w:val="00E80E6F"/>
    <w:rsid w:val="00E80FDB"/>
    <w:rsid w:val="00E810AB"/>
    <w:rsid w:val="00E81253"/>
    <w:rsid w:val="00E81ACD"/>
    <w:rsid w:val="00E82198"/>
    <w:rsid w:val="00E825F3"/>
    <w:rsid w:val="00E826F1"/>
    <w:rsid w:val="00E82D49"/>
    <w:rsid w:val="00E82DC4"/>
    <w:rsid w:val="00E8307A"/>
    <w:rsid w:val="00E8341A"/>
    <w:rsid w:val="00E83A8F"/>
    <w:rsid w:val="00E83D0B"/>
    <w:rsid w:val="00E83FAA"/>
    <w:rsid w:val="00E8479B"/>
    <w:rsid w:val="00E863B5"/>
    <w:rsid w:val="00E86A93"/>
    <w:rsid w:val="00E86E3E"/>
    <w:rsid w:val="00E87026"/>
    <w:rsid w:val="00E87085"/>
    <w:rsid w:val="00E87095"/>
    <w:rsid w:val="00E8792B"/>
    <w:rsid w:val="00E90F5F"/>
    <w:rsid w:val="00E91872"/>
    <w:rsid w:val="00E91AE3"/>
    <w:rsid w:val="00E92BFF"/>
    <w:rsid w:val="00E9378E"/>
    <w:rsid w:val="00E94381"/>
    <w:rsid w:val="00E943CE"/>
    <w:rsid w:val="00E945D1"/>
    <w:rsid w:val="00E945E9"/>
    <w:rsid w:val="00E94D56"/>
    <w:rsid w:val="00E9506E"/>
    <w:rsid w:val="00E951C5"/>
    <w:rsid w:val="00E95C33"/>
    <w:rsid w:val="00E95D97"/>
    <w:rsid w:val="00E96584"/>
    <w:rsid w:val="00E97509"/>
    <w:rsid w:val="00E97881"/>
    <w:rsid w:val="00E97E7C"/>
    <w:rsid w:val="00EA0336"/>
    <w:rsid w:val="00EA0366"/>
    <w:rsid w:val="00EA0777"/>
    <w:rsid w:val="00EA0DCA"/>
    <w:rsid w:val="00EA0E8E"/>
    <w:rsid w:val="00EA0EDB"/>
    <w:rsid w:val="00EA1ACE"/>
    <w:rsid w:val="00EA1AD2"/>
    <w:rsid w:val="00EA1B0C"/>
    <w:rsid w:val="00EA1FD6"/>
    <w:rsid w:val="00EA2615"/>
    <w:rsid w:val="00EA4A05"/>
    <w:rsid w:val="00EA4FC6"/>
    <w:rsid w:val="00EA51C6"/>
    <w:rsid w:val="00EA5630"/>
    <w:rsid w:val="00EA5652"/>
    <w:rsid w:val="00EA5956"/>
    <w:rsid w:val="00EA5FAA"/>
    <w:rsid w:val="00EA64F2"/>
    <w:rsid w:val="00EA691D"/>
    <w:rsid w:val="00EA6AF9"/>
    <w:rsid w:val="00EA726C"/>
    <w:rsid w:val="00EA7700"/>
    <w:rsid w:val="00EB05DE"/>
    <w:rsid w:val="00EB1166"/>
    <w:rsid w:val="00EB2094"/>
    <w:rsid w:val="00EB2186"/>
    <w:rsid w:val="00EB2242"/>
    <w:rsid w:val="00EB24D3"/>
    <w:rsid w:val="00EB2557"/>
    <w:rsid w:val="00EB27BB"/>
    <w:rsid w:val="00EB2B4A"/>
    <w:rsid w:val="00EB3D2C"/>
    <w:rsid w:val="00EB414E"/>
    <w:rsid w:val="00EB4E49"/>
    <w:rsid w:val="00EB556E"/>
    <w:rsid w:val="00EB564D"/>
    <w:rsid w:val="00EB621B"/>
    <w:rsid w:val="00EB671D"/>
    <w:rsid w:val="00EB70B2"/>
    <w:rsid w:val="00EB7C8F"/>
    <w:rsid w:val="00EB7D1F"/>
    <w:rsid w:val="00EC0C88"/>
    <w:rsid w:val="00EC18C7"/>
    <w:rsid w:val="00EC1A07"/>
    <w:rsid w:val="00EC2527"/>
    <w:rsid w:val="00EC26EF"/>
    <w:rsid w:val="00EC2BF3"/>
    <w:rsid w:val="00EC2CA1"/>
    <w:rsid w:val="00EC34EB"/>
    <w:rsid w:val="00EC3DA0"/>
    <w:rsid w:val="00EC4C83"/>
    <w:rsid w:val="00EC5875"/>
    <w:rsid w:val="00EC594A"/>
    <w:rsid w:val="00EC5A58"/>
    <w:rsid w:val="00EC619F"/>
    <w:rsid w:val="00EC6CD6"/>
    <w:rsid w:val="00EC6D9E"/>
    <w:rsid w:val="00EC6E06"/>
    <w:rsid w:val="00ED04C9"/>
    <w:rsid w:val="00ED066F"/>
    <w:rsid w:val="00ED0EF8"/>
    <w:rsid w:val="00ED0F0D"/>
    <w:rsid w:val="00ED1305"/>
    <w:rsid w:val="00ED18C0"/>
    <w:rsid w:val="00ED1E40"/>
    <w:rsid w:val="00ED214B"/>
    <w:rsid w:val="00ED229F"/>
    <w:rsid w:val="00ED2306"/>
    <w:rsid w:val="00ED2590"/>
    <w:rsid w:val="00ED25FC"/>
    <w:rsid w:val="00ED29CC"/>
    <w:rsid w:val="00ED2E49"/>
    <w:rsid w:val="00ED2E79"/>
    <w:rsid w:val="00ED37CC"/>
    <w:rsid w:val="00ED53A8"/>
    <w:rsid w:val="00ED5C3D"/>
    <w:rsid w:val="00ED5E90"/>
    <w:rsid w:val="00ED5EF6"/>
    <w:rsid w:val="00ED6A33"/>
    <w:rsid w:val="00ED6CF3"/>
    <w:rsid w:val="00ED7668"/>
    <w:rsid w:val="00ED7E8F"/>
    <w:rsid w:val="00EE0CBA"/>
    <w:rsid w:val="00EE123E"/>
    <w:rsid w:val="00EE16CC"/>
    <w:rsid w:val="00EE1A10"/>
    <w:rsid w:val="00EE1B52"/>
    <w:rsid w:val="00EE1E28"/>
    <w:rsid w:val="00EE25F8"/>
    <w:rsid w:val="00EE2ECA"/>
    <w:rsid w:val="00EE3245"/>
    <w:rsid w:val="00EE375F"/>
    <w:rsid w:val="00EE3780"/>
    <w:rsid w:val="00EE3954"/>
    <w:rsid w:val="00EE438C"/>
    <w:rsid w:val="00EE48A1"/>
    <w:rsid w:val="00EE5910"/>
    <w:rsid w:val="00EE6294"/>
    <w:rsid w:val="00EE6C26"/>
    <w:rsid w:val="00EF09BF"/>
    <w:rsid w:val="00EF0D38"/>
    <w:rsid w:val="00EF16ED"/>
    <w:rsid w:val="00EF34F3"/>
    <w:rsid w:val="00EF3927"/>
    <w:rsid w:val="00EF44B6"/>
    <w:rsid w:val="00EF53F9"/>
    <w:rsid w:val="00EF56EC"/>
    <w:rsid w:val="00EF5E94"/>
    <w:rsid w:val="00EF6217"/>
    <w:rsid w:val="00EF675C"/>
    <w:rsid w:val="00EF71A9"/>
    <w:rsid w:val="00EF764E"/>
    <w:rsid w:val="00EF76D2"/>
    <w:rsid w:val="00F0032D"/>
    <w:rsid w:val="00F006BA"/>
    <w:rsid w:val="00F00A16"/>
    <w:rsid w:val="00F00B1D"/>
    <w:rsid w:val="00F00D94"/>
    <w:rsid w:val="00F00E1C"/>
    <w:rsid w:val="00F0108F"/>
    <w:rsid w:val="00F01B4F"/>
    <w:rsid w:val="00F02F1E"/>
    <w:rsid w:val="00F03081"/>
    <w:rsid w:val="00F03409"/>
    <w:rsid w:val="00F0385E"/>
    <w:rsid w:val="00F03B3B"/>
    <w:rsid w:val="00F062C7"/>
    <w:rsid w:val="00F06353"/>
    <w:rsid w:val="00F068F4"/>
    <w:rsid w:val="00F06D59"/>
    <w:rsid w:val="00F06DAF"/>
    <w:rsid w:val="00F071B3"/>
    <w:rsid w:val="00F07BB0"/>
    <w:rsid w:val="00F1047C"/>
    <w:rsid w:val="00F10BDB"/>
    <w:rsid w:val="00F11664"/>
    <w:rsid w:val="00F126BE"/>
    <w:rsid w:val="00F12754"/>
    <w:rsid w:val="00F13166"/>
    <w:rsid w:val="00F13F07"/>
    <w:rsid w:val="00F1405E"/>
    <w:rsid w:val="00F14B07"/>
    <w:rsid w:val="00F15181"/>
    <w:rsid w:val="00F15645"/>
    <w:rsid w:val="00F158CA"/>
    <w:rsid w:val="00F16468"/>
    <w:rsid w:val="00F16B27"/>
    <w:rsid w:val="00F16CC3"/>
    <w:rsid w:val="00F1787D"/>
    <w:rsid w:val="00F17B24"/>
    <w:rsid w:val="00F17F96"/>
    <w:rsid w:val="00F20B39"/>
    <w:rsid w:val="00F21B2D"/>
    <w:rsid w:val="00F21D03"/>
    <w:rsid w:val="00F221A2"/>
    <w:rsid w:val="00F23348"/>
    <w:rsid w:val="00F23451"/>
    <w:rsid w:val="00F236FE"/>
    <w:rsid w:val="00F2378C"/>
    <w:rsid w:val="00F23929"/>
    <w:rsid w:val="00F23B95"/>
    <w:rsid w:val="00F23DA3"/>
    <w:rsid w:val="00F23DCE"/>
    <w:rsid w:val="00F23EDB"/>
    <w:rsid w:val="00F23F8D"/>
    <w:rsid w:val="00F245CB"/>
    <w:rsid w:val="00F248F9"/>
    <w:rsid w:val="00F25824"/>
    <w:rsid w:val="00F259E3"/>
    <w:rsid w:val="00F25AD7"/>
    <w:rsid w:val="00F26004"/>
    <w:rsid w:val="00F26014"/>
    <w:rsid w:val="00F26490"/>
    <w:rsid w:val="00F264A2"/>
    <w:rsid w:val="00F2680C"/>
    <w:rsid w:val="00F26CDA"/>
    <w:rsid w:val="00F272F9"/>
    <w:rsid w:val="00F2743F"/>
    <w:rsid w:val="00F27995"/>
    <w:rsid w:val="00F27A6B"/>
    <w:rsid w:val="00F30C85"/>
    <w:rsid w:val="00F31695"/>
    <w:rsid w:val="00F31AE8"/>
    <w:rsid w:val="00F3236B"/>
    <w:rsid w:val="00F32818"/>
    <w:rsid w:val="00F32960"/>
    <w:rsid w:val="00F32EA3"/>
    <w:rsid w:val="00F3324C"/>
    <w:rsid w:val="00F33803"/>
    <w:rsid w:val="00F339B0"/>
    <w:rsid w:val="00F341BE"/>
    <w:rsid w:val="00F343D1"/>
    <w:rsid w:val="00F3440B"/>
    <w:rsid w:val="00F36754"/>
    <w:rsid w:val="00F40322"/>
    <w:rsid w:val="00F404DF"/>
    <w:rsid w:val="00F40BE5"/>
    <w:rsid w:val="00F40E57"/>
    <w:rsid w:val="00F40F09"/>
    <w:rsid w:val="00F41138"/>
    <w:rsid w:val="00F41188"/>
    <w:rsid w:val="00F412AF"/>
    <w:rsid w:val="00F417FC"/>
    <w:rsid w:val="00F420D8"/>
    <w:rsid w:val="00F42B94"/>
    <w:rsid w:val="00F43023"/>
    <w:rsid w:val="00F43C56"/>
    <w:rsid w:val="00F44722"/>
    <w:rsid w:val="00F44EDF"/>
    <w:rsid w:val="00F451DD"/>
    <w:rsid w:val="00F45C2C"/>
    <w:rsid w:val="00F45C4E"/>
    <w:rsid w:val="00F46423"/>
    <w:rsid w:val="00F46788"/>
    <w:rsid w:val="00F46EC9"/>
    <w:rsid w:val="00F47244"/>
    <w:rsid w:val="00F509A3"/>
    <w:rsid w:val="00F50F7A"/>
    <w:rsid w:val="00F51093"/>
    <w:rsid w:val="00F51E45"/>
    <w:rsid w:val="00F5274A"/>
    <w:rsid w:val="00F528A0"/>
    <w:rsid w:val="00F52A36"/>
    <w:rsid w:val="00F537F7"/>
    <w:rsid w:val="00F53B0E"/>
    <w:rsid w:val="00F53EE8"/>
    <w:rsid w:val="00F5406C"/>
    <w:rsid w:val="00F5407A"/>
    <w:rsid w:val="00F54792"/>
    <w:rsid w:val="00F555B4"/>
    <w:rsid w:val="00F559FD"/>
    <w:rsid w:val="00F5643B"/>
    <w:rsid w:val="00F5686B"/>
    <w:rsid w:val="00F5720F"/>
    <w:rsid w:val="00F573AC"/>
    <w:rsid w:val="00F57557"/>
    <w:rsid w:val="00F57615"/>
    <w:rsid w:val="00F576B5"/>
    <w:rsid w:val="00F5785B"/>
    <w:rsid w:val="00F57F46"/>
    <w:rsid w:val="00F57F5A"/>
    <w:rsid w:val="00F60B84"/>
    <w:rsid w:val="00F6160F"/>
    <w:rsid w:val="00F61C49"/>
    <w:rsid w:val="00F626E0"/>
    <w:rsid w:val="00F62EB0"/>
    <w:rsid w:val="00F64BFF"/>
    <w:rsid w:val="00F64C5B"/>
    <w:rsid w:val="00F65004"/>
    <w:rsid w:val="00F65452"/>
    <w:rsid w:val="00F65A6F"/>
    <w:rsid w:val="00F65DBA"/>
    <w:rsid w:val="00F670DB"/>
    <w:rsid w:val="00F670F3"/>
    <w:rsid w:val="00F7008D"/>
    <w:rsid w:val="00F713FF"/>
    <w:rsid w:val="00F71582"/>
    <w:rsid w:val="00F71CF2"/>
    <w:rsid w:val="00F71E72"/>
    <w:rsid w:val="00F72C8C"/>
    <w:rsid w:val="00F72E27"/>
    <w:rsid w:val="00F731B9"/>
    <w:rsid w:val="00F73A5A"/>
    <w:rsid w:val="00F73FFE"/>
    <w:rsid w:val="00F744A3"/>
    <w:rsid w:val="00F752D0"/>
    <w:rsid w:val="00F7553E"/>
    <w:rsid w:val="00F75F97"/>
    <w:rsid w:val="00F7683A"/>
    <w:rsid w:val="00F76FA1"/>
    <w:rsid w:val="00F803F6"/>
    <w:rsid w:val="00F8083C"/>
    <w:rsid w:val="00F808C7"/>
    <w:rsid w:val="00F80C1C"/>
    <w:rsid w:val="00F815D4"/>
    <w:rsid w:val="00F819CB"/>
    <w:rsid w:val="00F822A6"/>
    <w:rsid w:val="00F833A2"/>
    <w:rsid w:val="00F83CF8"/>
    <w:rsid w:val="00F84512"/>
    <w:rsid w:val="00F84F2A"/>
    <w:rsid w:val="00F85073"/>
    <w:rsid w:val="00F85599"/>
    <w:rsid w:val="00F85C1E"/>
    <w:rsid w:val="00F86568"/>
    <w:rsid w:val="00F869B0"/>
    <w:rsid w:val="00F86A0E"/>
    <w:rsid w:val="00F86ABF"/>
    <w:rsid w:val="00F86DD9"/>
    <w:rsid w:val="00F86F89"/>
    <w:rsid w:val="00F87DDB"/>
    <w:rsid w:val="00F91AA2"/>
    <w:rsid w:val="00F91ECD"/>
    <w:rsid w:val="00F922E8"/>
    <w:rsid w:val="00F92361"/>
    <w:rsid w:val="00F93955"/>
    <w:rsid w:val="00F93D74"/>
    <w:rsid w:val="00F9438E"/>
    <w:rsid w:val="00F949A9"/>
    <w:rsid w:val="00F94F78"/>
    <w:rsid w:val="00F95450"/>
    <w:rsid w:val="00F95E4C"/>
    <w:rsid w:val="00F96400"/>
    <w:rsid w:val="00FA00EF"/>
    <w:rsid w:val="00FA06C7"/>
    <w:rsid w:val="00FA0BBC"/>
    <w:rsid w:val="00FA0DFE"/>
    <w:rsid w:val="00FA12E1"/>
    <w:rsid w:val="00FA1427"/>
    <w:rsid w:val="00FA1C4D"/>
    <w:rsid w:val="00FA2009"/>
    <w:rsid w:val="00FA245F"/>
    <w:rsid w:val="00FA270F"/>
    <w:rsid w:val="00FA393C"/>
    <w:rsid w:val="00FA454F"/>
    <w:rsid w:val="00FA4926"/>
    <w:rsid w:val="00FA49EF"/>
    <w:rsid w:val="00FA4F1B"/>
    <w:rsid w:val="00FA568B"/>
    <w:rsid w:val="00FA5D0F"/>
    <w:rsid w:val="00FA624D"/>
    <w:rsid w:val="00FA6766"/>
    <w:rsid w:val="00FA7BB7"/>
    <w:rsid w:val="00FB08D1"/>
    <w:rsid w:val="00FB0B0A"/>
    <w:rsid w:val="00FB0CA3"/>
    <w:rsid w:val="00FB0DE5"/>
    <w:rsid w:val="00FB0E4B"/>
    <w:rsid w:val="00FB0F6A"/>
    <w:rsid w:val="00FB1131"/>
    <w:rsid w:val="00FB23D6"/>
    <w:rsid w:val="00FB2509"/>
    <w:rsid w:val="00FB29F6"/>
    <w:rsid w:val="00FB2C20"/>
    <w:rsid w:val="00FB2C8B"/>
    <w:rsid w:val="00FB2EF2"/>
    <w:rsid w:val="00FB30B4"/>
    <w:rsid w:val="00FB33B6"/>
    <w:rsid w:val="00FB363C"/>
    <w:rsid w:val="00FB3B43"/>
    <w:rsid w:val="00FB3F5E"/>
    <w:rsid w:val="00FB483B"/>
    <w:rsid w:val="00FB56B4"/>
    <w:rsid w:val="00FB6FDF"/>
    <w:rsid w:val="00FB76A5"/>
    <w:rsid w:val="00FC04A3"/>
    <w:rsid w:val="00FC06B1"/>
    <w:rsid w:val="00FC14AC"/>
    <w:rsid w:val="00FC1768"/>
    <w:rsid w:val="00FC1B77"/>
    <w:rsid w:val="00FC1DA4"/>
    <w:rsid w:val="00FC1E68"/>
    <w:rsid w:val="00FC2EE5"/>
    <w:rsid w:val="00FC4372"/>
    <w:rsid w:val="00FC4399"/>
    <w:rsid w:val="00FC4637"/>
    <w:rsid w:val="00FC4700"/>
    <w:rsid w:val="00FC48FC"/>
    <w:rsid w:val="00FC496F"/>
    <w:rsid w:val="00FC49A6"/>
    <w:rsid w:val="00FC4A36"/>
    <w:rsid w:val="00FC4F80"/>
    <w:rsid w:val="00FC57AD"/>
    <w:rsid w:val="00FC5B7C"/>
    <w:rsid w:val="00FC5BE7"/>
    <w:rsid w:val="00FC67D1"/>
    <w:rsid w:val="00FC7296"/>
    <w:rsid w:val="00FC7732"/>
    <w:rsid w:val="00FD02A3"/>
    <w:rsid w:val="00FD0880"/>
    <w:rsid w:val="00FD0DD7"/>
    <w:rsid w:val="00FD170D"/>
    <w:rsid w:val="00FD208A"/>
    <w:rsid w:val="00FD2371"/>
    <w:rsid w:val="00FD25C6"/>
    <w:rsid w:val="00FD296D"/>
    <w:rsid w:val="00FD31FC"/>
    <w:rsid w:val="00FD3769"/>
    <w:rsid w:val="00FD3FDE"/>
    <w:rsid w:val="00FD4114"/>
    <w:rsid w:val="00FD4692"/>
    <w:rsid w:val="00FD5B90"/>
    <w:rsid w:val="00FD697C"/>
    <w:rsid w:val="00FD6CF2"/>
    <w:rsid w:val="00FD6D36"/>
    <w:rsid w:val="00FD6F93"/>
    <w:rsid w:val="00FD775D"/>
    <w:rsid w:val="00FD7787"/>
    <w:rsid w:val="00FD78C3"/>
    <w:rsid w:val="00FE06B6"/>
    <w:rsid w:val="00FE09EE"/>
    <w:rsid w:val="00FE0E83"/>
    <w:rsid w:val="00FE117D"/>
    <w:rsid w:val="00FE11AF"/>
    <w:rsid w:val="00FE1829"/>
    <w:rsid w:val="00FE1C65"/>
    <w:rsid w:val="00FE1D9B"/>
    <w:rsid w:val="00FE22BC"/>
    <w:rsid w:val="00FE2333"/>
    <w:rsid w:val="00FE242D"/>
    <w:rsid w:val="00FE2C83"/>
    <w:rsid w:val="00FE2EFA"/>
    <w:rsid w:val="00FE31D9"/>
    <w:rsid w:val="00FE4350"/>
    <w:rsid w:val="00FE46E7"/>
    <w:rsid w:val="00FE4C99"/>
    <w:rsid w:val="00FE5045"/>
    <w:rsid w:val="00FE5AE6"/>
    <w:rsid w:val="00FE60BE"/>
    <w:rsid w:val="00FE6565"/>
    <w:rsid w:val="00FE659E"/>
    <w:rsid w:val="00FE7B77"/>
    <w:rsid w:val="00FE7EE7"/>
    <w:rsid w:val="00FF00EC"/>
    <w:rsid w:val="00FF0B04"/>
    <w:rsid w:val="00FF0CCA"/>
    <w:rsid w:val="00FF1400"/>
    <w:rsid w:val="00FF1C98"/>
    <w:rsid w:val="00FF2226"/>
    <w:rsid w:val="00FF3602"/>
    <w:rsid w:val="00FF3ACC"/>
    <w:rsid w:val="00FF3AE8"/>
    <w:rsid w:val="00FF3B71"/>
    <w:rsid w:val="00FF3DED"/>
    <w:rsid w:val="00FF48F2"/>
    <w:rsid w:val="00FF4E4A"/>
    <w:rsid w:val="00FF4F19"/>
    <w:rsid w:val="00FF796E"/>
    <w:rsid w:val="05E60614"/>
    <w:rsid w:val="062784E2"/>
    <w:rsid w:val="29ABC36A"/>
    <w:rsid w:val="65DE751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F2ACC450-F5EF-47A4-8040-D9ACA8A42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4"/>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paragraph" w:customStyle="1" w:styleId="TAC">
    <w:name w:val="TAC"/>
    <w:basedOn w:val="TAL"/>
    <w:link w:val="TACChar"/>
    <w:rsid w:val="00765530"/>
    <w:pPr>
      <w:jc w:val="center"/>
    </w:pPr>
    <w:rPr>
      <w:lang w:val="en-GB" w:eastAsia="ko-KR"/>
    </w:rPr>
  </w:style>
  <w:style w:type="character" w:customStyle="1" w:styleId="TACChar">
    <w:name w:val="TAC Char"/>
    <w:link w:val="TAC"/>
    <w:qFormat/>
    <w:locked/>
    <w:rsid w:val="00765530"/>
    <w:rPr>
      <w:rFonts w:ascii="Arial" w:eastAsia="Times New Roman" w:hAnsi="Arial" w:cs="Times New Roman"/>
      <w:sz w:val="18"/>
      <w:szCs w:val="20"/>
      <w:lang w:val="en-GB" w:eastAsia="ko-KR"/>
    </w:rPr>
  </w:style>
  <w:style w:type="character" w:customStyle="1" w:styleId="CommentTextChar1">
    <w:name w:val="Comment Text Char1"/>
    <w:uiPriority w:val="99"/>
    <w:locked/>
    <w:rsid w:val="00657365"/>
    <w:rPr>
      <w:rFonts w:eastAsia="Calibri"/>
      <w:lang w:bidi="ar-SA"/>
    </w:rPr>
  </w:style>
  <w:style w:type="paragraph" w:styleId="Revision">
    <w:name w:val="Revision"/>
    <w:hidden/>
    <w:uiPriority w:val="99"/>
    <w:semiHidden/>
    <w:rsid w:val="007E7195"/>
    <w:pPr>
      <w:spacing w:after="0" w:line="240" w:lineRule="auto"/>
    </w:pPr>
    <w:rPr>
      <w:rFonts w:ascii="Arial" w:eastAsia="Times New Roman" w:hAnsi="Arial" w:cs="Times New Roman"/>
      <w:sz w:val="20"/>
      <w:szCs w:val="20"/>
      <w:lang w:val="en-GB" w:eastAsia="zh-CN"/>
    </w:rPr>
  </w:style>
  <w:style w:type="paragraph" w:customStyle="1" w:styleId="Normal1">
    <w:name w:val="Normal1"/>
    <w:qFormat/>
    <w:rsid w:val="0000156C"/>
    <w:pPr>
      <w:spacing w:after="0" w:line="240" w:lineRule="auto"/>
      <w:jc w:val="both"/>
    </w:pPr>
    <w:rPr>
      <w:rFonts w:ascii="Calibri" w:eastAsia="SimSun" w:hAnsi="Calibri" w:cs="Calibri"/>
      <w:kern w:val="2"/>
      <w:sz w:val="21"/>
      <w:szCs w:val="21"/>
      <w:lang w:val="en-US" w:eastAsia="zh-CN"/>
    </w:rPr>
  </w:style>
  <w:style w:type="character" w:customStyle="1" w:styleId="ui-provider">
    <w:name w:val="ui-provider"/>
    <w:basedOn w:val="DefaultParagraphFont"/>
    <w:rsid w:val="001E2A32"/>
  </w:style>
  <w:style w:type="paragraph" w:styleId="NormalWeb">
    <w:name w:val="Normal (Web)"/>
    <w:basedOn w:val="Normal"/>
    <w:uiPriority w:val="99"/>
    <w:unhideWhenUsed/>
    <w:rsid w:val="008E0367"/>
    <w:pPr>
      <w:overflowPunct/>
      <w:autoSpaceDE/>
      <w:autoSpaceDN/>
      <w:adjustRightInd/>
      <w:spacing w:before="100" w:beforeAutospacing="1" w:after="100" w:afterAutospacing="1"/>
      <w:jc w:val="left"/>
      <w:textAlignment w:val="auto"/>
    </w:pPr>
    <w:rPr>
      <w:rFonts w:ascii="Times New Roman" w:hAnsi="Times New Roman"/>
      <w:sz w:val="24"/>
      <w:szCs w:val="24"/>
      <w:lang w:val="en-SE" w:eastAsia="en-SE"/>
    </w:rPr>
  </w:style>
  <w:style w:type="character" w:customStyle="1" w:styleId="15">
    <w:name w:val="15"/>
    <w:rsid w:val="00814762"/>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61810113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505591053">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5NUHHDQN7SK2-1476151046-533209</_dlc_DocId>
    <_dlc_DocIdUrl xmlns="f166a696-7b5b-4ccd-9f0c-ffde0cceec81">
      <Url>https://ericsson.sharepoint.com/sites/star/_layouts/15/DocIdRedir.aspx?ID=5NUHHDQN7SK2-1476151046-533209</Url>
      <Description>5NUHHDQN7SK2-1476151046-533209</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8C93CB7E-5830-4F07-BFE8-FED25B16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5757</TotalTime>
  <Pages>5</Pages>
  <Words>2099</Words>
  <Characters>11965</Characters>
  <Application>Microsoft Office Word</Application>
  <DocSecurity>0</DocSecurity>
  <Lines>99</Lines>
  <Paragraphs>28</Paragraphs>
  <ScaleCrop>false</ScaleCrop>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3585</cp:revision>
  <dcterms:created xsi:type="dcterms:W3CDTF">2020-10-18T06:11:00Z</dcterms:created>
  <dcterms:modified xsi:type="dcterms:W3CDTF">2023-02-16T16:38:00Z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a63e3d3f-0a61-4c81-a2f1-ef569290e530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